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36C4" w14:textId="77777777" w:rsidR="0066704D" w:rsidRPr="001B312A" w:rsidRDefault="0066704D" w:rsidP="0066704D">
      <w:pPr>
        <w:pStyle w:val="a3"/>
        <w:rPr>
          <w:u w:val="none"/>
        </w:rPr>
      </w:pPr>
      <w:r w:rsidRPr="001B312A">
        <w:rPr>
          <w:u w:val="none"/>
        </w:rPr>
        <w:t>Пояснитель</w:t>
      </w:r>
      <w:r w:rsidR="00EE4AC3">
        <w:rPr>
          <w:u w:val="none"/>
        </w:rPr>
        <w:t>н</w:t>
      </w:r>
      <w:r w:rsidRPr="001B312A">
        <w:rPr>
          <w:u w:val="none"/>
        </w:rPr>
        <w:t xml:space="preserve">ая записка </w:t>
      </w:r>
    </w:p>
    <w:p w14:paraId="274ACA9B" w14:textId="77777777" w:rsidR="00847ACF" w:rsidRDefault="0066704D" w:rsidP="0066704D">
      <w:pPr>
        <w:jc w:val="center"/>
        <w:rPr>
          <w:b/>
          <w:sz w:val="24"/>
        </w:rPr>
      </w:pPr>
      <w:r w:rsidRPr="001B312A">
        <w:rPr>
          <w:b/>
          <w:sz w:val="24"/>
        </w:rPr>
        <w:t xml:space="preserve">к отчёту об исполнении бюджета </w:t>
      </w:r>
    </w:p>
    <w:p w14:paraId="7B4B6822" w14:textId="77777777" w:rsidR="0029213F" w:rsidRDefault="0093079C" w:rsidP="00847ACF">
      <w:pPr>
        <w:jc w:val="center"/>
        <w:rPr>
          <w:b/>
          <w:sz w:val="24"/>
        </w:rPr>
      </w:pPr>
      <w:r>
        <w:rPr>
          <w:b/>
          <w:sz w:val="24"/>
        </w:rPr>
        <w:t>Чупинского городского поселения</w:t>
      </w:r>
    </w:p>
    <w:p w14:paraId="16E6D9AA" w14:textId="487497A3" w:rsidR="0066704D" w:rsidRPr="001B312A" w:rsidRDefault="00A44241" w:rsidP="0066704D">
      <w:pPr>
        <w:jc w:val="center"/>
        <w:rPr>
          <w:b/>
          <w:sz w:val="24"/>
        </w:rPr>
      </w:pPr>
      <w:r>
        <w:rPr>
          <w:b/>
          <w:sz w:val="24"/>
        </w:rPr>
        <w:t>за</w:t>
      </w:r>
      <w:r w:rsidR="00115249">
        <w:rPr>
          <w:b/>
          <w:sz w:val="24"/>
        </w:rPr>
        <w:t xml:space="preserve"> </w:t>
      </w:r>
      <w:r w:rsidR="000E43BB">
        <w:rPr>
          <w:b/>
          <w:sz w:val="24"/>
        </w:rPr>
        <w:t>20</w:t>
      </w:r>
      <w:r w:rsidR="005B52E9">
        <w:rPr>
          <w:b/>
          <w:sz w:val="24"/>
        </w:rPr>
        <w:t>2</w:t>
      </w:r>
      <w:r w:rsidR="00B6500B">
        <w:rPr>
          <w:b/>
          <w:sz w:val="24"/>
        </w:rPr>
        <w:t>5</w:t>
      </w:r>
      <w:r>
        <w:rPr>
          <w:b/>
          <w:sz w:val="24"/>
        </w:rPr>
        <w:t xml:space="preserve"> год</w:t>
      </w:r>
    </w:p>
    <w:p w14:paraId="3139053B" w14:textId="77777777" w:rsidR="00023455" w:rsidRDefault="00023455" w:rsidP="0066704D">
      <w:pPr>
        <w:rPr>
          <w:sz w:val="24"/>
        </w:rPr>
      </w:pPr>
    </w:p>
    <w:p w14:paraId="738A844B" w14:textId="77777777" w:rsidR="00023455" w:rsidRDefault="00023455" w:rsidP="0066704D">
      <w:pPr>
        <w:rPr>
          <w:i/>
          <w:sz w:val="24"/>
          <w:szCs w:val="24"/>
        </w:rPr>
      </w:pPr>
    </w:p>
    <w:p w14:paraId="2402259D" w14:textId="7EAA13CD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Решением Совета депутатов </w:t>
      </w:r>
      <w:r w:rsidR="0093079C">
        <w:rPr>
          <w:sz w:val="24"/>
          <w:szCs w:val="24"/>
        </w:rPr>
        <w:t>Чупинского городского поселения</w:t>
      </w:r>
      <w:r w:rsidRPr="007F59CC">
        <w:rPr>
          <w:sz w:val="24"/>
          <w:szCs w:val="24"/>
        </w:rPr>
        <w:t xml:space="preserve"> от </w:t>
      </w:r>
      <w:r w:rsidR="005D3254">
        <w:rPr>
          <w:sz w:val="24"/>
          <w:szCs w:val="24"/>
        </w:rPr>
        <w:t>2</w:t>
      </w:r>
      <w:r w:rsidR="00B6500B">
        <w:rPr>
          <w:sz w:val="24"/>
          <w:szCs w:val="24"/>
        </w:rPr>
        <w:t>3</w:t>
      </w:r>
      <w:r w:rsidR="000E43BB">
        <w:rPr>
          <w:sz w:val="24"/>
          <w:szCs w:val="24"/>
        </w:rPr>
        <w:t>.12.20</w:t>
      </w:r>
      <w:r w:rsidR="005D3254">
        <w:rPr>
          <w:sz w:val="24"/>
          <w:szCs w:val="24"/>
        </w:rPr>
        <w:t>2</w:t>
      </w:r>
      <w:r w:rsidR="00B6500B">
        <w:rPr>
          <w:sz w:val="24"/>
          <w:szCs w:val="24"/>
        </w:rPr>
        <w:t>4</w:t>
      </w:r>
      <w:r w:rsidR="000E43BB">
        <w:rPr>
          <w:sz w:val="24"/>
          <w:szCs w:val="24"/>
        </w:rPr>
        <w:t xml:space="preserve"> № </w:t>
      </w:r>
      <w:r w:rsidR="00B6500B">
        <w:rPr>
          <w:sz w:val="24"/>
          <w:szCs w:val="24"/>
        </w:rPr>
        <w:t>10</w:t>
      </w:r>
      <w:r w:rsidR="004C2DA8">
        <w:rPr>
          <w:sz w:val="24"/>
          <w:szCs w:val="24"/>
        </w:rPr>
        <w:t>6</w:t>
      </w:r>
      <w:r w:rsidR="00AA7AB9" w:rsidRPr="007F59C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«</w:t>
      </w:r>
      <w:r w:rsidR="00115249">
        <w:rPr>
          <w:sz w:val="24"/>
          <w:szCs w:val="24"/>
        </w:rPr>
        <w:t>О бюджете</w:t>
      </w:r>
      <w:r w:rsidRPr="007F59CC">
        <w:rPr>
          <w:sz w:val="24"/>
          <w:szCs w:val="24"/>
        </w:rPr>
        <w:t xml:space="preserve"> </w:t>
      </w:r>
      <w:r w:rsidR="00A208EE">
        <w:rPr>
          <w:sz w:val="24"/>
          <w:szCs w:val="24"/>
        </w:rPr>
        <w:t>Чупинского городского поселения</w:t>
      </w:r>
      <w:r w:rsidR="00C121D5">
        <w:rPr>
          <w:sz w:val="24"/>
          <w:szCs w:val="24"/>
        </w:rPr>
        <w:t xml:space="preserve"> на 202</w:t>
      </w:r>
      <w:r w:rsidR="00B6500B">
        <w:rPr>
          <w:sz w:val="24"/>
          <w:szCs w:val="24"/>
        </w:rPr>
        <w:t>5</w:t>
      </w:r>
      <w:r w:rsidRPr="007F59CC">
        <w:rPr>
          <w:sz w:val="24"/>
          <w:szCs w:val="24"/>
        </w:rPr>
        <w:t xml:space="preserve"> год»</w:t>
      </w:r>
      <w:r w:rsidR="0029213F" w:rsidRPr="007F59CC">
        <w:rPr>
          <w:sz w:val="24"/>
          <w:szCs w:val="24"/>
        </w:rPr>
        <w:t xml:space="preserve"> </w:t>
      </w:r>
      <w:r w:rsidR="008C3EE7" w:rsidRPr="007F59CC">
        <w:rPr>
          <w:sz w:val="24"/>
          <w:szCs w:val="24"/>
        </w:rPr>
        <w:t xml:space="preserve">первоначально </w:t>
      </w:r>
      <w:r w:rsidRPr="007F59CC">
        <w:rPr>
          <w:sz w:val="24"/>
          <w:szCs w:val="24"/>
        </w:rPr>
        <w:t>утверждены осн</w:t>
      </w:r>
      <w:r w:rsidR="00CA2334">
        <w:rPr>
          <w:sz w:val="24"/>
          <w:szCs w:val="24"/>
        </w:rPr>
        <w:t>овные характеристики бюджета на </w:t>
      </w:r>
      <w:r w:rsidR="00C121D5">
        <w:rPr>
          <w:sz w:val="24"/>
          <w:szCs w:val="24"/>
        </w:rPr>
        <w:t>202</w:t>
      </w:r>
      <w:r w:rsidR="00B6500B">
        <w:rPr>
          <w:sz w:val="24"/>
          <w:szCs w:val="24"/>
        </w:rPr>
        <w:t>5</w:t>
      </w:r>
      <w:r w:rsidR="00CA2334">
        <w:rPr>
          <w:sz w:val="24"/>
          <w:szCs w:val="24"/>
        </w:rPr>
        <w:t> </w:t>
      </w:r>
      <w:r w:rsidRPr="007F59CC">
        <w:rPr>
          <w:sz w:val="24"/>
          <w:szCs w:val="24"/>
        </w:rPr>
        <w:t>год</w:t>
      </w:r>
      <w:r w:rsidR="00804508" w:rsidRPr="007F59CC">
        <w:rPr>
          <w:sz w:val="24"/>
          <w:szCs w:val="24"/>
        </w:rPr>
        <w:t xml:space="preserve"> в следующих объемах</w:t>
      </w:r>
      <w:r w:rsidRPr="007F59CC">
        <w:rPr>
          <w:sz w:val="24"/>
          <w:szCs w:val="24"/>
        </w:rPr>
        <w:t xml:space="preserve">: </w:t>
      </w:r>
    </w:p>
    <w:p w14:paraId="0169AEF6" w14:textId="415245E8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доходы – </w:t>
      </w:r>
      <w:r w:rsidR="00B6500B">
        <w:rPr>
          <w:sz w:val="24"/>
          <w:szCs w:val="24"/>
        </w:rPr>
        <w:t>99434,0</w:t>
      </w:r>
      <w:r w:rsidR="00C121D5">
        <w:rPr>
          <w:sz w:val="24"/>
          <w:szCs w:val="24"/>
        </w:rPr>
        <w:t xml:space="preserve"> </w:t>
      </w:r>
      <w:r w:rsidR="0066704D" w:rsidRPr="007F59CC">
        <w:rPr>
          <w:sz w:val="24"/>
          <w:szCs w:val="24"/>
        </w:rPr>
        <w:t>тыс. руб.;</w:t>
      </w:r>
    </w:p>
    <w:p w14:paraId="4E69CC50" w14:textId="34160DE1" w:rsidR="0066704D" w:rsidRPr="00F1741B" w:rsidRDefault="001B312A" w:rsidP="0066704D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расходы – </w:t>
      </w:r>
      <w:r w:rsidR="00B6500B">
        <w:rPr>
          <w:sz w:val="24"/>
          <w:szCs w:val="24"/>
        </w:rPr>
        <w:t>108773,8</w:t>
      </w:r>
      <w:r w:rsidR="00C121D5">
        <w:rPr>
          <w:sz w:val="24"/>
          <w:szCs w:val="24"/>
        </w:rPr>
        <w:t xml:space="preserve"> </w:t>
      </w:r>
      <w:r w:rsidR="0066704D" w:rsidRPr="00F1741B">
        <w:rPr>
          <w:sz w:val="24"/>
          <w:szCs w:val="24"/>
        </w:rPr>
        <w:t>тыс. руб.;</w:t>
      </w:r>
    </w:p>
    <w:p w14:paraId="4BCFF4B3" w14:textId="5213E7A4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– </w:t>
      </w:r>
      <w:r w:rsidR="00B6500B">
        <w:rPr>
          <w:sz w:val="24"/>
          <w:szCs w:val="24"/>
        </w:rPr>
        <w:t>9339,8</w:t>
      </w:r>
      <w:r w:rsidR="0066704D" w:rsidRPr="007F59CC">
        <w:rPr>
          <w:sz w:val="24"/>
          <w:szCs w:val="24"/>
        </w:rPr>
        <w:t xml:space="preserve"> тыс. руб.</w:t>
      </w:r>
    </w:p>
    <w:p w14:paraId="03EB61F4" w14:textId="032885DF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состоянию на </w:t>
      </w:r>
      <w:r w:rsidR="00A208EE">
        <w:rPr>
          <w:sz w:val="24"/>
          <w:szCs w:val="24"/>
        </w:rPr>
        <w:t>01.01</w:t>
      </w:r>
      <w:r w:rsidR="003A5C62">
        <w:rPr>
          <w:sz w:val="24"/>
          <w:szCs w:val="24"/>
        </w:rPr>
        <w:t>.20</w:t>
      </w:r>
      <w:r w:rsidR="00A208EE">
        <w:rPr>
          <w:sz w:val="24"/>
          <w:szCs w:val="24"/>
        </w:rPr>
        <w:t>2</w:t>
      </w:r>
      <w:r w:rsidR="00B6500B">
        <w:rPr>
          <w:sz w:val="24"/>
          <w:szCs w:val="24"/>
        </w:rPr>
        <w:t>6</w:t>
      </w:r>
      <w:r w:rsidRPr="007F59CC">
        <w:rPr>
          <w:sz w:val="24"/>
          <w:szCs w:val="24"/>
        </w:rPr>
        <w:t xml:space="preserve"> с учетом вносимых в бюджет и сводную бюджетную роспись изменений основные </w:t>
      </w:r>
      <w:r w:rsidRPr="007F59CC">
        <w:rPr>
          <w:i/>
          <w:sz w:val="24"/>
          <w:szCs w:val="24"/>
        </w:rPr>
        <w:t>плановые</w:t>
      </w:r>
      <w:r w:rsidRPr="007F59CC">
        <w:rPr>
          <w:sz w:val="24"/>
          <w:szCs w:val="24"/>
        </w:rPr>
        <w:t xml:space="preserve"> характеристики утверждены в следующих объемах:</w:t>
      </w:r>
    </w:p>
    <w:p w14:paraId="781988D5" w14:textId="3AC390F6" w:rsidR="00F37AEB" w:rsidRPr="007F59CC" w:rsidRDefault="00227255" w:rsidP="00F37A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доходы</w:t>
      </w:r>
      <w:r w:rsidR="004C4B70">
        <w:rPr>
          <w:sz w:val="24"/>
          <w:szCs w:val="24"/>
        </w:rPr>
        <w:t xml:space="preserve"> увеличены</w:t>
      </w:r>
      <w:r w:rsidR="0002547A">
        <w:rPr>
          <w:sz w:val="24"/>
          <w:szCs w:val="24"/>
        </w:rPr>
        <w:t xml:space="preserve"> на </w:t>
      </w:r>
      <w:r w:rsidR="00C9605D">
        <w:rPr>
          <w:sz w:val="24"/>
          <w:szCs w:val="24"/>
        </w:rPr>
        <w:t>21858,9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и </w:t>
      </w:r>
      <w:proofErr w:type="gramStart"/>
      <w:r>
        <w:rPr>
          <w:sz w:val="24"/>
          <w:szCs w:val="24"/>
        </w:rPr>
        <w:t>составили</w:t>
      </w:r>
      <w:r w:rsidR="00F37AEB" w:rsidRPr="007F59CC">
        <w:rPr>
          <w:sz w:val="24"/>
          <w:szCs w:val="24"/>
        </w:rPr>
        <w:t xml:space="preserve">  </w:t>
      </w:r>
      <w:r w:rsidR="00C9605D">
        <w:rPr>
          <w:sz w:val="24"/>
          <w:szCs w:val="24"/>
        </w:rPr>
        <w:t>121292</w:t>
      </w:r>
      <w:proofErr w:type="gramEnd"/>
      <w:r w:rsidR="00C9605D">
        <w:rPr>
          <w:sz w:val="24"/>
          <w:szCs w:val="24"/>
        </w:rPr>
        <w:t>,9</w:t>
      </w:r>
      <w:r w:rsidR="00F37AEB">
        <w:rPr>
          <w:sz w:val="24"/>
          <w:szCs w:val="24"/>
        </w:rPr>
        <w:t xml:space="preserve"> </w:t>
      </w:r>
      <w:r w:rsidR="00F37AEB" w:rsidRPr="007F59CC">
        <w:rPr>
          <w:sz w:val="24"/>
          <w:szCs w:val="24"/>
        </w:rPr>
        <w:t>тыс. руб.</w:t>
      </w:r>
      <w:r w:rsidR="004D6AF5">
        <w:rPr>
          <w:sz w:val="24"/>
          <w:szCs w:val="24"/>
        </w:rPr>
        <w:t xml:space="preserve"> (увеличены ИМТ, субсидия на приобретение жилья)</w:t>
      </w:r>
      <w:r w:rsidR="00F37AEB" w:rsidRPr="007F59CC">
        <w:rPr>
          <w:sz w:val="24"/>
          <w:szCs w:val="24"/>
        </w:rPr>
        <w:t>;</w:t>
      </w:r>
    </w:p>
    <w:p w14:paraId="06A34041" w14:textId="0377DB60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>- расходы</w:t>
      </w:r>
      <w:r w:rsidR="0022725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526C3E">
        <w:rPr>
          <w:sz w:val="24"/>
          <w:szCs w:val="24"/>
        </w:rPr>
        <w:t>величе</w:t>
      </w:r>
      <w:r>
        <w:rPr>
          <w:sz w:val="24"/>
          <w:szCs w:val="24"/>
        </w:rPr>
        <w:t>ны</w:t>
      </w:r>
      <w:r w:rsidRPr="007F59CC">
        <w:rPr>
          <w:sz w:val="24"/>
          <w:szCs w:val="24"/>
        </w:rPr>
        <w:t xml:space="preserve"> на </w:t>
      </w:r>
      <w:r w:rsidR="00C9605D">
        <w:rPr>
          <w:sz w:val="24"/>
          <w:szCs w:val="24"/>
        </w:rPr>
        <w:t>49318,0</w:t>
      </w:r>
      <w:r w:rsidR="00526C3E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тыс. руб. и состав</w:t>
      </w:r>
      <w:r w:rsidR="00227255">
        <w:rPr>
          <w:sz w:val="24"/>
          <w:szCs w:val="24"/>
        </w:rPr>
        <w:t>или</w:t>
      </w:r>
      <w:r w:rsidRPr="007F59CC">
        <w:rPr>
          <w:sz w:val="24"/>
          <w:szCs w:val="24"/>
        </w:rPr>
        <w:t xml:space="preserve"> </w:t>
      </w:r>
      <w:r w:rsidR="00C9605D">
        <w:rPr>
          <w:sz w:val="24"/>
          <w:szCs w:val="24"/>
        </w:rPr>
        <w:t>158091,8</w:t>
      </w:r>
      <w:r w:rsidR="004C4B70">
        <w:rPr>
          <w:sz w:val="24"/>
          <w:szCs w:val="24"/>
        </w:rPr>
        <w:t xml:space="preserve"> </w:t>
      </w:r>
      <w:proofErr w:type="spellStart"/>
      <w:r w:rsidR="00526C3E" w:rsidRPr="00526C3E">
        <w:rPr>
          <w:sz w:val="24"/>
          <w:szCs w:val="24"/>
        </w:rPr>
        <w:t>тыс</w:t>
      </w:r>
      <w:proofErr w:type="spellEnd"/>
      <w:r w:rsidR="00526C3E" w:rsidRPr="00526C3E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тыс. руб.;</w:t>
      </w:r>
    </w:p>
    <w:p w14:paraId="3FE4AE3E" w14:textId="65A875FF" w:rsidR="0066704D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</w:t>
      </w:r>
      <w:r w:rsidR="00C121D5">
        <w:rPr>
          <w:sz w:val="24"/>
          <w:szCs w:val="24"/>
        </w:rPr>
        <w:t>увеличился</w:t>
      </w:r>
      <w:r w:rsidR="00227255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C9605D">
        <w:rPr>
          <w:sz w:val="24"/>
          <w:szCs w:val="24"/>
        </w:rPr>
        <w:t>27459,1</w:t>
      </w:r>
      <w:r w:rsidR="00A208EE">
        <w:rPr>
          <w:sz w:val="24"/>
          <w:szCs w:val="24"/>
        </w:rPr>
        <w:t xml:space="preserve"> </w:t>
      </w:r>
      <w:proofErr w:type="spellStart"/>
      <w:r w:rsidR="000E43BB">
        <w:rPr>
          <w:sz w:val="24"/>
          <w:szCs w:val="24"/>
        </w:rPr>
        <w:t>тыс.руб</w:t>
      </w:r>
      <w:proofErr w:type="spellEnd"/>
      <w:r w:rsidR="000E43BB">
        <w:rPr>
          <w:sz w:val="24"/>
          <w:szCs w:val="24"/>
        </w:rPr>
        <w:t xml:space="preserve">. </w:t>
      </w:r>
      <w:r w:rsidR="00227255">
        <w:rPr>
          <w:sz w:val="24"/>
          <w:szCs w:val="24"/>
        </w:rPr>
        <w:t xml:space="preserve">и </w:t>
      </w:r>
      <w:r w:rsidRPr="007F59CC">
        <w:rPr>
          <w:sz w:val="24"/>
          <w:szCs w:val="24"/>
        </w:rPr>
        <w:t>состав</w:t>
      </w:r>
      <w:r w:rsidR="00227255">
        <w:rPr>
          <w:sz w:val="24"/>
          <w:szCs w:val="24"/>
        </w:rPr>
        <w:t>ил</w:t>
      </w:r>
      <w:r w:rsidRPr="007F59CC">
        <w:rPr>
          <w:sz w:val="24"/>
          <w:szCs w:val="24"/>
        </w:rPr>
        <w:t xml:space="preserve"> </w:t>
      </w:r>
      <w:r w:rsidR="00C9605D">
        <w:rPr>
          <w:sz w:val="24"/>
          <w:szCs w:val="24"/>
        </w:rPr>
        <w:t>36798,9</w:t>
      </w:r>
      <w:r w:rsidRPr="007F59CC">
        <w:rPr>
          <w:sz w:val="24"/>
          <w:szCs w:val="24"/>
        </w:rPr>
        <w:t xml:space="preserve"> тыс. руб.</w:t>
      </w:r>
    </w:p>
    <w:p w14:paraId="42FD55F1" w14:textId="0EAA84B9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Бюджет </w:t>
      </w:r>
      <w:r w:rsidR="00A208EE">
        <w:rPr>
          <w:sz w:val="24"/>
          <w:szCs w:val="24"/>
        </w:rPr>
        <w:t xml:space="preserve">Чупинского городского </w:t>
      </w:r>
      <w:r w:rsidR="00D921C2" w:rsidRPr="007F59CC">
        <w:rPr>
          <w:sz w:val="24"/>
          <w:szCs w:val="24"/>
        </w:rPr>
        <w:t xml:space="preserve"> поселения</w:t>
      </w:r>
      <w:r w:rsidRPr="007F59CC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ED6C86">
        <w:rPr>
          <w:sz w:val="24"/>
          <w:szCs w:val="24"/>
        </w:rPr>
        <w:t>01.01.202</w:t>
      </w:r>
      <w:r w:rsidR="00C9605D">
        <w:rPr>
          <w:sz w:val="24"/>
          <w:szCs w:val="24"/>
        </w:rPr>
        <w:t>6</w:t>
      </w:r>
      <w:r w:rsidR="00DF5D1F" w:rsidRPr="007F59CC">
        <w:rPr>
          <w:sz w:val="24"/>
          <w:szCs w:val="24"/>
        </w:rPr>
        <w:t xml:space="preserve"> </w:t>
      </w:r>
      <w:r w:rsidRPr="007F59CC">
        <w:rPr>
          <w:i/>
          <w:sz w:val="24"/>
          <w:szCs w:val="24"/>
        </w:rPr>
        <w:t>исполнен</w:t>
      </w:r>
      <w:r w:rsidR="00F1741B">
        <w:rPr>
          <w:i/>
          <w:sz w:val="24"/>
          <w:szCs w:val="24"/>
        </w:rPr>
        <w:t>:</w:t>
      </w:r>
    </w:p>
    <w:p w14:paraId="0BD6DB17" w14:textId="0DD93874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F1741B">
        <w:rPr>
          <w:sz w:val="24"/>
          <w:szCs w:val="24"/>
        </w:rPr>
        <w:t xml:space="preserve">по </w:t>
      </w:r>
      <w:r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доходам </w:t>
      </w:r>
      <w:r w:rsidRPr="007F59CC">
        <w:rPr>
          <w:sz w:val="24"/>
          <w:szCs w:val="24"/>
        </w:rPr>
        <w:t xml:space="preserve">–  </w:t>
      </w:r>
      <w:r w:rsidR="00B371EC">
        <w:rPr>
          <w:sz w:val="24"/>
          <w:szCs w:val="24"/>
        </w:rPr>
        <w:t>120383,40</w:t>
      </w:r>
      <w:r w:rsidRPr="007F59CC">
        <w:rPr>
          <w:sz w:val="24"/>
          <w:szCs w:val="24"/>
        </w:rPr>
        <w:t xml:space="preserve"> тыс. руб. или </w:t>
      </w:r>
      <w:r w:rsidR="00B371EC">
        <w:rPr>
          <w:sz w:val="24"/>
          <w:szCs w:val="24"/>
        </w:rPr>
        <w:t>99,25</w:t>
      </w:r>
      <w:r w:rsidRPr="007F59CC">
        <w:rPr>
          <w:sz w:val="24"/>
          <w:szCs w:val="24"/>
        </w:rPr>
        <w:t xml:space="preserve"> %</w:t>
      </w:r>
      <w:r w:rsidR="0009281B" w:rsidRPr="007F59CC">
        <w:rPr>
          <w:sz w:val="24"/>
          <w:szCs w:val="24"/>
        </w:rPr>
        <w:t xml:space="preserve"> от годовых плановых назначений</w:t>
      </w:r>
      <w:r w:rsidRPr="007F59CC">
        <w:rPr>
          <w:sz w:val="24"/>
          <w:szCs w:val="24"/>
        </w:rPr>
        <w:t>;</w:t>
      </w:r>
    </w:p>
    <w:p w14:paraId="4C9FC158" w14:textId="2651D8F9" w:rsidR="0066704D" w:rsidRPr="00F1741B" w:rsidRDefault="0066704D" w:rsidP="008C691E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</w:t>
      </w:r>
      <w:r w:rsidR="00F1741B" w:rsidRPr="00F1741B">
        <w:rPr>
          <w:sz w:val="24"/>
          <w:szCs w:val="24"/>
        </w:rPr>
        <w:t>по расходам</w:t>
      </w:r>
      <w:r w:rsidRPr="00F1741B">
        <w:rPr>
          <w:sz w:val="24"/>
          <w:szCs w:val="24"/>
        </w:rPr>
        <w:t xml:space="preserve"> – </w:t>
      </w:r>
      <w:r w:rsidR="00B371EC">
        <w:rPr>
          <w:sz w:val="24"/>
          <w:szCs w:val="24"/>
        </w:rPr>
        <w:t>147172,30</w:t>
      </w:r>
      <w:r w:rsidR="00526C3E">
        <w:rPr>
          <w:sz w:val="24"/>
          <w:szCs w:val="24"/>
        </w:rPr>
        <w:t xml:space="preserve"> </w:t>
      </w:r>
      <w:r w:rsidR="00BA1F1A" w:rsidRPr="00F1741B">
        <w:rPr>
          <w:sz w:val="24"/>
          <w:szCs w:val="24"/>
        </w:rPr>
        <w:t>тыс.</w:t>
      </w:r>
      <w:r w:rsidR="002A0B49" w:rsidRPr="00F1741B">
        <w:rPr>
          <w:sz w:val="24"/>
          <w:szCs w:val="24"/>
        </w:rPr>
        <w:t xml:space="preserve"> руб. или </w:t>
      </w:r>
      <w:r w:rsidR="00B371EC">
        <w:rPr>
          <w:sz w:val="24"/>
          <w:szCs w:val="24"/>
        </w:rPr>
        <w:t>97,84</w:t>
      </w:r>
      <w:r w:rsidRPr="00F1741B">
        <w:rPr>
          <w:sz w:val="24"/>
          <w:szCs w:val="24"/>
        </w:rPr>
        <w:t xml:space="preserve"> %</w:t>
      </w:r>
      <w:r w:rsidR="006F0CCF">
        <w:rPr>
          <w:sz w:val="24"/>
          <w:szCs w:val="24"/>
        </w:rPr>
        <w:t xml:space="preserve"> </w:t>
      </w:r>
      <w:r w:rsidR="006F0CCF" w:rsidRPr="006F0CCF">
        <w:rPr>
          <w:sz w:val="24"/>
          <w:szCs w:val="24"/>
        </w:rPr>
        <w:t>от годовых плановых назначений</w:t>
      </w:r>
      <w:r w:rsidRPr="00F1741B">
        <w:rPr>
          <w:sz w:val="24"/>
          <w:szCs w:val="24"/>
        </w:rPr>
        <w:t>;</w:t>
      </w:r>
    </w:p>
    <w:p w14:paraId="27C92B75" w14:textId="5C81957A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B371EC">
        <w:rPr>
          <w:sz w:val="24"/>
          <w:szCs w:val="24"/>
        </w:rPr>
        <w:t>де</w:t>
      </w:r>
      <w:r w:rsidR="006371E0">
        <w:rPr>
          <w:sz w:val="24"/>
          <w:szCs w:val="24"/>
        </w:rPr>
        <w:t>фицит</w:t>
      </w:r>
      <w:r w:rsidR="00593AF5"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составил </w:t>
      </w:r>
      <w:r w:rsidRPr="007F59CC">
        <w:rPr>
          <w:sz w:val="24"/>
          <w:szCs w:val="24"/>
        </w:rPr>
        <w:t xml:space="preserve"> </w:t>
      </w:r>
      <w:r w:rsidR="00B371EC">
        <w:rPr>
          <w:sz w:val="24"/>
          <w:szCs w:val="24"/>
        </w:rPr>
        <w:t>26788,90</w:t>
      </w:r>
      <w:r w:rsidR="008C691E" w:rsidRPr="007F59CC">
        <w:rPr>
          <w:sz w:val="24"/>
          <w:szCs w:val="24"/>
        </w:rPr>
        <w:t xml:space="preserve"> </w:t>
      </w:r>
      <w:r w:rsidR="0002547A">
        <w:rPr>
          <w:sz w:val="24"/>
          <w:szCs w:val="24"/>
        </w:rPr>
        <w:t>тыс.</w:t>
      </w:r>
      <w:r w:rsidR="00E657FC">
        <w:rPr>
          <w:sz w:val="24"/>
          <w:szCs w:val="24"/>
        </w:rPr>
        <w:t xml:space="preserve"> </w:t>
      </w:r>
      <w:r w:rsidR="009B6476" w:rsidRPr="007F59CC">
        <w:rPr>
          <w:sz w:val="24"/>
          <w:szCs w:val="24"/>
        </w:rPr>
        <w:t>руб</w:t>
      </w:r>
      <w:r w:rsidRPr="007F59CC">
        <w:rPr>
          <w:sz w:val="24"/>
          <w:szCs w:val="24"/>
        </w:rPr>
        <w:t xml:space="preserve">. </w:t>
      </w:r>
    </w:p>
    <w:p w14:paraId="6B94DCDA" w14:textId="40067D28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сравнению с </w:t>
      </w:r>
      <w:r w:rsidR="000E43BB">
        <w:rPr>
          <w:sz w:val="24"/>
          <w:szCs w:val="24"/>
        </w:rPr>
        <w:t>20</w:t>
      </w:r>
      <w:r w:rsidR="00584A4A">
        <w:rPr>
          <w:sz w:val="24"/>
          <w:szCs w:val="24"/>
        </w:rPr>
        <w:t>2</w:t>
      </w:r>
      <w:r w:rsidR="00C9605D">
        <w:rPr>
          <w:sz w:val="24"/>
          <w:szCs w:val="24"/>
        </w:rPr>
        <w:t>4</w:t>
      </w:r>
      <w:r w:rsidR="000E43BB">
        <w:rPr>
          <w:sz w:val="24"/>
          <w:szCs w:val="24"/>
        </w:rPr>
        <w:t xml:space="preserve"> год</w:t>
      </w:r>
      <w:r w:rsidR="00D24CCB">
        <w:rPr>
          <w:sz w:val="24"/>
          <w:szCs w:val="24"/>
        </w:rPr>
        <w:t>ом</w:t>
      </w:r>
      <w:r w:rsidR="000E43BB">
        <w:rPr>
          <w:sz w:val="24"/>
          <w:szCs w:val="24"/>
        </w:rPr>
        <w:t xml:space="preserve"> за 20</w:t>
      </w:r>
      <w:r w:rsidR="00C121D5">
        <w:rPr>
          <w:sz w:val="24"/>
          <w:szCs w:val="24"/>
        </w:rPr>
        <w:t>2</w:t>
      </w:r>
      <w:r w:rsidR="00C9605D">
        <w:rPr>
          <w:sz w:val="24"/>
          <w:szCs w:val="24"/>
        </w:rPr>
        <w:t>5</w:t>
      </w:r>
      <w:r w:rsidR="000E43BB">
        <w:rPr>
          <w:sz w:val="24"/>
          <w:szCs w:val="24"/>
        </w:rPr>
        <w:t xml:space="preserve"> год </w:t>
      </w:r>
      <w:r w:rsidR="00E657FC">
        <w:rPr>
          <w:sz w:val="24"/>
          <w:szCs w:val="24"/>
        </w:rPr>
        <w:t xml:space="preserve">бюджет поселения </w:t>
      </w:r>
      <w:r w:rsidRPr="007F59CC">
        <w:rPr>
          <w:sz w:val="24"/>
          <w:szCs w:val="24"/>
        </w:rPr>
        <w:t>исполнен:</w:t>
      </w:r>
    </w:p>
    <w:p w14:paraId="48E97D9F" w14:textId="391BE7D8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по доходам на </w:t>
      </w:r>
      <w:r w:rsidR="006E7A81">
        <w:rPr>
          <w:sz w:val="24"/>
          <w:szCs w:val="24"/>
        </w:rPr>
        <w:t>1</w:t>
      </w:r>
      <w:r w:rsidR="00CF470C">
        <w:rPr>
          <w:sz w:val="24"/>
          <w:szCs w:val="24"/>
        </w:rPr>
        <w:t>8</w:t>
      </w:r>
      <w:r w:rsidRPr="007F59CC">
        <w:rPr>
          <w:sz w:val="24"/>
          <w:szCs w:val="24"/>
        </w:rPr>
        <w:t xml:space="preserve"> % </w:t>
      </w:r>
      <w:r w:rsidR="00F95FA1">
        <w:rPr>
          <w:sz w:val="24"/>
          <w:szCs w:val="24"/>
        </w:rPr>
        <w:t>(</w:t>
      </w:r>
      <w:r w:rsidRPr="007F59CC">
        <w:rPr>
          <w:sz w:val="24"/>
          <w:szCs w:val="24"/>
        </w:rPr>
        <w:t xml:space="preserve">или на </w:t>
      </w:r>
      <w:r w:rsidR="00C9605D">
        <w:rPr>
          <w:sz w:val="24"/>
          <w:szCs w:val="24"/>
        </w:rPr>
        <w:t>19073,8</w:t>
      </w:r>
      <w:r w:rsidRPr="007F59CC">
        <w:rPr>
          <w:sz w:val="24"/>
          <w:szCs w:val="24"/>
        </w:rPr>
        <w:t xml:space="preserve"> тыс.</w:t>
      </w:r>
      <w:r w:rsidR="00E657F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руб.</w:t>
      </w:r>
      <w:r w:rsidR="00F95FA1">
        <w:rPr>
          <w:sz w:val="24"/>
          <w:szCs w:val="24"/>
        </w:rPr>
        <w:t>)</w:t>
      </w:r>
      <w:r w:rsidRPr="007F59CC">
        <w:rPr>
          <w:sz w:val="24"/>
          <w:szCs w:val="24"/>
        </w:rPr>
        <w:t xml:space="preserve"> </w:t>
      </w:r>
      <w:r w:rsidR="00312E0D">
        <w:rPr>
          <w:sz w:val="24"/>
          <w:szCs w:val="24"/>
        </w:rPr>
        <w:t>выше</w:t>
      </w:r>
      <w:r w:rsidRPr="007F59CC">
        <w:rPr>
          <w:sz w:val="24"/>
          <w:szCs w:val="24"/>
        </w:rPr>
        <w:t xml:space="preserve">  исполнения </w:t>
      </w:r>
      <w:r w:rsidR="00A30F0A" w:rsidRPr="007F59CC">
        <w:rPr>
          <w:sz w:val="24"/>
          <w:szCs w:val="24"/>
        </w:rPr>
        <w:t xml:space="preserve">за </w:t>
      </w:r>
      <w:r w:rsidR="00B31CA3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C9605D">
        <w:rPr>
          <w:sz w:val="24"/>
          <w:szCs w:val="24"/>
        </w:rPr>
        <w:t>4</w:t>
      </w:r>
      <w:r w:rsidR="00A30F0A" w:rsidRPr="007F59CC">
        <w:rPr>
          <w:sz w:val="24"/>
          <w:szCs w:val="24"/>
        </w:rPr>
        <w:t> </w:t>
      </w:r>
      <w:r w:rsidR="00AA45AA" w:rsidRPr="007F59CC">
        <w:rPr>
          <w:sz w:val="24"/>
          <w:szCs w:val="24"/>
        </w:rPr>
        <w:t>г</w:t>
      </w:r>
      <w:r w:rsidR="00DF5D1F" w:rsidRPr="007F59CC">
        <w:rPr>
          <w:sz w:val="24"/>
          <w:szCs w:val="24"/>
        </w:rPr>
        <w:t>од</w:t>
      </w:r>
      <w:r w:rsidRPr="007F59CC">
        <w:rPr>
          <w:sz w:val="24"/>
          <w:szCs w:val="24"/>
        </w:rPr>
        <w:t>;</w:t>
      </w:r>
    </w:p>
    <w:p w14:paraId="4085224A" w14:textId="194EADDF" w:rsidR="0066704D" w:rsidRPr="000D19BF" w:rsidRDefault="0066704D" w:rsidP="0066704D">
      <w:pPr>
        <w:ind w:firstLine="851"/>
        <w:jc w:val="both"/>
        <w:rPr>
          <w:sz w:val="24"/>
          <w:szCs w:val="24"/>
        </w:rPr>
      </w:pPr>
      <w:r w:rsidRPr="000D19BF">
        <w:rPr>
          <w:sz w:val="24"/>
          <w:szCs w:val="24"/>
        </w:rPr>
        <w:t>- по расходам на</w:t>
      </w:r>
      <w:r w:rsidR="00CF470C">
        <w:rPr>
          <w:sz w:val="24"/>
          <w:szCs w:val="24"/>
        </w:rPr>
        <w:t>46</w:t>
      </w:r>
      <w:r w:rsidRPr="000D19BF">
        <w:rPr>
          <w:sz w:val="24"/>
          <w:szCs w:val="24"/>
        </w:rPr>
        <w:t xml:space="preserve"> % </w:t>
      </w:r>
      <w:r w:rsidR="00F95FA1" w:rsidRPr="000D19BF">
        <w:rPr>
          <w:sz w:val="24"/>
          <w:szCs w:val="24"/>
        </w:rPr>
        <w:t>(</w:t>
      </w:r>
      <w:r w:rsidRPr="000D19BF">
        <w:rPr>
          <w:sz w:val="24"/>
          <w:szCs w:val="24"/>
        </w:rPr>
        <w:t xml:space="preserve">или  на </w:t>
      </w:r>
      <w:r w:rsidR="00B371EC">
        <w:rPr>
          <w:sz w:val="24"/>
          <w:szCs w:val="24"/>
        </w:rPr>
        <w:t>46113,90</w:t>
      </w:r>
      <w:r w:rsidR="00E657FC">
        <w:rPr>
          <w:sz w:val="24"/>
          <w:szCs w:val="24"/>
        </w:rPr>
        <w:t xml:space="preserve"> тыс. </w:t>
      </w:r>
      <w:r w:rsidR="00F95FA1" w:rsidRPr="000D19BF">
        <w:rPr>
          <w:sz w:val="24"/>
          <w:szCs w:val="24"/>
        </w:rPr>
        <w:t xml:space="preserve">руб.) </w:t>
      </w:r>
      <w:r w:rsidR="006E7A81">
        <w:rPr>
          <w:sz w:val="24"/>
          <w:szCs w:val="24"/>
        </w:rPr>
        <w:t>выше</w:t>
      </w:r>
      <w:r w:rsidRPr="000D19BF">
        <w:rPr>
          <w:sz w:val="24"/>
          <w:szCs w:val="24"/>
        </w:rPr>
        <w:t xml:space="preserve"> исполнения </w:t>
      </w:r>
      <w:r w:rsidR="00A30F0A" w:rsidRPr="000D19BF">
        <w:rPr>
          <w:sz w:val="24"/>
          <w:szCs w:val="24"/>
        </w:rPr>
        <w:t xml:space="preserve">за </w:t>
      </w:r>
      <w:r w:rsidR="00B31CA3" w:rsidRPr="000D19BF">
        <w:rPr>
          <w:sz w:val="24"/>
          <w:szCs w:val="24"/>
        </w:rPr>
        <w:t>20</w:t>
      </w:r>
      <w:r w:rsidR="00891707">
        <w:rPr>
          <w:sz w:val="24"/>
          <w:szCs w:val="24"/>
        </w:rPr>
        <w:t>2</w:t>
      </w:r>
      <w:r w:rsidR="00B371EC">
        <w:rPr>
          <w:sz w:val="24"/>
          <w:szCs w:val="24"/>
        </w:rPr>
        <w:t>4</w:t>
      </w:r>
      <w:r w:rsidR="00E86446">
        <w:rPr>
          <w:sz w:val="24"/>
          <w:szCs w:val="24"/>
        </w:rPr>
        <w:t xml:space="preserve"> </w:t>
      </w:r>
      <w:r w:rsidR="00D9493C">
        <w:rPr>
          <w:sz w:val="24"/>
          <w:szCs w:val="24"/>
        </w:rPr>
        <w:t>год</w:t>
      </w:r>
      <w:r w:rsidR="00BA1F1A" w:rsidRPr="000D19BF">
        <w:rPr>
          <w:sz w:val="24"/>
          <w:szCs w:val="24"/>
        </w:rPr>
        <w:t>.</w:t>
      </w:r>
    </w:p>
    <w:p w14:paraId="4E814F71" w14:textId="77777777" w:rsidR="0066704D" w:rsidRPr="007F59CC" w:rsidRDefault="00914EFC" w:rsidP="00914EFC">
      <w:pPr>
        <w:ind w:firstLine="851"/>
        <w:rPr>
          <w:sz w:val="24"/>
          <w:szCs w:val="24"/>
        </w:rPr>
      </w:pPr>
      <w:r w:rsidRPr="007F59CC">
        <w:rPr>
          <w:sz w:val="24"/>
          <w:szCs w:val="24"/>
        </w:rPr>
        <w:t>О</w:t>
      </w:r>
      <w:r w:rsidR="00246C56" w:rsidRPr="007F59CC">
        <w:rPr>
          <w:sz w:val="24"/>
          <w:szCs w:val="24"/>
        </w:rPr>
        <w:t>сновные параметры бюджета</w:t>
      </w:r>
      <w:r w:rsidR="0066704D" w:rsidRPr="007F59CC">
        <w:rPr>
          <w:sz w:val="24"/>
          <w:szCs w:val="24"/>
        </w:rPr>
        <w:t xml:space="preserve"> </w:t>
      </w:r>
      <w:r w:rsidR="00117CE1" w:rsidRPr="007F59CC">
        <w:rPr>
          <w:sz w:val="24"/>
          <w:szCs w:val="24"/>
        </w:rPr>
        <w:t xml:space="preserve">поселения </w:t>
      </w:r>
      <w:r w:rsidR="0066704D" w:rsidRPr="007F59CC">
        <w:rPr>
          <w:sz w:val="24"/>
          <w:szCs w:val="24"/>
        </w:rPr>
        <w:t>представл</w:t>
      </w:r>
      <w:r w:rsidR="00546297" w:rsidRPr="007F59CC">
        <w:rPr>
          <w:sz w:val="24"/>
          <w:szCs w:val="24"/>
        </w:rPr>
        <w:t>ены в таблице</w:t>
      </w:r>
      <w:r w:rsidR="00DF38DD" w:rsidRPr="007F59CC">
        <w:rPr>
          <w:sz w:val="24"/>
          <w:szCs w:val="24"/>
        </w:rPr>
        <w:t xml:space="preserve"> 1</w:t>
      </w:r>
      <w:r w:rsidR="00F170B8" w:rsidRPr="007F59CC">
        <w:rPr>
          <w:sz w:val="24"/>
          <w:szCs w:val="24"/>
        </w:rPr>
        <w:t>.</w:t>
      </w:r>
    </w:p>
    <w:p w14:paraId="51D184BB" w14:textId="77777777" w:rsidR="0066704D" w:rsidRPr="007F59CC" w:rsidRDefault="00DF38DD" w:rsidP="00DF38DD">
      <w:pPr>
        <w:jc w:val="right"/>
        <w:rPr>
          <w:sz w:val="24"/>
          <w:szCs w:val="24"/>
        </w:rPr>
      </w:pPr>
      <w:r w:rsidRPr="007F59CC">
        <w:rPr>
          <w:sz w:val="24"/>
          <w:szCs w:val="24"/>
        </w:rPr>
        <w:t>Таблица 1</w:t>
      </w:r>
    </w:p>
    <w:p w14:paraId="6DDDDC3D" w14:textId="77777777" w:rsidR="00B31CA3" w:rsidRDefault="0066704D" w:rsidP="00086EC7">
      <w:pPr>
        <w:jc w:val="right"/>
        <w:rPr>
          <w:i/>
          <w:sz w:val="18"/>
          <w:szCs w:val="18"/>
        </w:rPr>
      </w:pPr>
      <w:r w:rsidRPr="007F59CC">
        <w:rPr>
          <w:i/>
          <w:sz w:val="18"/>
          <w:szCs w:val="18"/>
        </w:rPr>
        <w:t>Единица измерения: тыс. руб.</w:t>
      </w:r>
    </w:p>
    <w:p w14:paraId="7356F5FC" w14:textId="77777777" w:rsidR="004C4B70" w:rsidRDefault="004C4B70" w:rsidP="00086EC7">
      <w:pPr>
        <w:jc w:val="right"/>
        <w:rPr>
          <w:i/>
          <w:sz w:val="18"/>
          <w:szCs w:val="18"/>
        </w:rPr>
      </w:pP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1241"/>
        <w:gridCol w:w="1395"/>
        <w:gridCol w:w="1527"/>
        <w:gridCol w:w="1315"/>
        <w:gridCol w:w="1261"/>
        <w:gridCol w:w="1296"/>
        <w:gridCol w:w="2318"/>
      </w:tblGrid>
      <w:tr w:rsidR="004C4B70" w:rsidRPr="004A2AC1" w14:paraId="1888ADD5" w14:textId="77777777" w:rsidTr="002371A4">
        <w:trPr>
          <w:trHeight w:val="30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F0D" w14:textId="77777777" w:rsidR="004C4B70" w:rsidRPr="004A2AC1" w:rsidRDefault="004C4B70" w:rsidP="004C4B70">
            <w:pPr>
              <w:jc w:val="center"/>
            </w:pPr>
            <w:r w:rsidRPr="004A2AC1">
              <w:t>Параметры бюджета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5554" w14:textId="0010707A" w:rsidR="004C4B70" w:rsidRPr="004A2AC1" w:rsidRDefault="00FB6FE2" w:rsidP="006E7A81">
            <w:pPr>
              <w:jc w:val="center"/>
            </w:pPr>
            <w:r>
              <w:t>Исполнено за 20</w:t>
            </w:r>
            <w:r w:rsidR="00891707">
              <w:t>2</w:t>
            </w:r>
            <w:r w:rsidR="00B371EC">
              <w:t>4</w:t>
            </w:r>
            <w:r>
              <w:t xml:space="preserve"> г.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37CE" w14:textId="38D43A04" w:rsidR="004C4B70" w:rsidRPr="004A2AC1" w:rsidRDefault="004C4B70" w:rsidP="005C58FC">
            <w:pPr>
              <w:jc w:val="center"/>
            </w:pPr>
            <w:r w:rsidRPr="004A2AC1">
              <w:t>20</w:t>
            </w:r>
            <w:r w:rsidR="00891707">
              <w:t>2</w:t>
            </w:r>
            <w:r w:rsidR="00B371EC">
              <w:t>5</w:t>
            </w:r>
            <w:r w:rsidRPr="004A2AC1">
              <w:t xml:space="preserve"> год</w:t>
            </w:r>
          </w:p>
        </w:tc>
      </w:tr>
      <w:tr w:rsidR="004C4B70" w:rsidRPr="004A2AC1" w14:paraId="317797DE" w14:textId="77777777" w:rsidTr="002371A4">
        <w:trPr>
          <w:trHeight w:val="1275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8F9B" w14:textId="77777777" w:rsidR="004C4B70" w:rsidRPr="004A2AC1" w:rsidRDefault="004C4B70" w:rsidP="004C4B70"/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53C" w14:textId="77777777" w:rsidR="004C4B70" w:rsidRPr="004A2AC1" w:rsidRDefault="004C4B70" w:rsidP="004C4B70"/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762A" w14:textId="77777777" w:rsidR="004C4B70" w:rsidRPr="004A2AC1" w:rsidRDefault="004C4B70" w:rsidP="004C4B70">
            <w:pPr>
              <w:jc w:val="center"/>
            </w:pPr>
            <w:r w:rsidRPr="004A2AC1">
              <w:t>Первоначально утвержденный план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FB28" w14:textId="737D6BAE" w:rsidR="004C4B70" w:rsidRPr="004A2AC1" w:rsidRDefault="00FB6FE2" w:rsidP="005C58FC">
            <w:pPr>
              <w:jc w:val="center"/>
            </w:pPr>
            <w:r>
              <w:t>Уточненный план на 31.12</w:t>
            </w:r>
            <w:r w:rsidR="004C4B70" w:rsidRPr="004A2AC1">
              <w:t>.20</w:t>
            </w:r>
            <w:r w:rsidR="00963E0F">
              <w:t>2</w:t>
            </w:r>
            <w:r w:rsidR="005C58FC"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F576" w14:textId="59846901" w:rsidR="004C4B70" w:rsidRPr="004A2AC1" w:rsidRDefault="00963E0F" w:rsidP="00B371EC">
            <w:pPr>
              <w:jc w:val="center"/>
            </w:pPr>
            <w:r>
              <w:t>Исполнено за 202</w:t>
            </w:r>
            <w:r w:rsidR="00B371EC">
              <w:t>5</w:t>
            </w:r>
            <w:r w:rsidR="00FB6FE2">
              <w:t xml:space="preserve"> г.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817" w14:textId="77777777" w:rsidR="004C4B70" w:rsidRPr="004A2AC1" w:rsidRDefault="004C4B70" w:rsidP="004C4B70">
            <w:pPr>
              <w:jc w:val="center"/>
            </w:pPr>
            <w:r w:rsidRPr="004A2AC1">
              <w:t>% исполнения от уточненного плана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DAC" w14:textId="6E21BD52" w:rsidR="004C4B70" w:rsidRPr="004A2AC1" w:rsidRDefault="004C4B70" w:rsidP="00CF470C">
            <w:pPr>
              <w:jc w:val="center"/>
            </w:pPr>
            <w:r w:rsidRPr="004A2AC1">
              <w:t>%</w:t>
            </w:r>
            <w:r w:rsidR="00891707">
              <w:t xml:space="preserve"> исполнения от исполнения за 202</w:t>
            </w:r>
            <w:r w:rsidR="00CF470C">
              <w:t>4</w:t>
            </w:r>
            <w:r w:rsidRPr="004A2AC1">
              <w:t xml:space="preserve"> г.</w:t>
            </w:r>
          </w:p>
        </w:tc>
      </w:tr>
      <w:tr w:rsidR="004C4B70" w:rsidRPr="004A2AC1" w14:paraId="3F7822BB" w14:textId="77777777" w:rsidTr="002371A4">
        <w:trPr>
          <w:trHeight w:val="36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E4F5" w14:textId="77777777" w:rsidR="004C4B70" w:rsidRPr="004A2AC1" w:rsidRDefault="004C4B70" w:rsidP="004C4B70">
            <w:pPr>
              <w:jc w:val="center"/>
            </w:pPr>
            <w:r w:rsidRPr="004A2AC1">
              <w:t>Доходы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6585" w14:textId="6D305CFD" w:rsidR="004C4B70" w:rsidRPr="004A2AC1" w:rsidRDefault="00B371EC" w:rsidP="00B371EC">
            <w:pPr>
              <w:jc w:val="center"/>
            </w:pPr>
            <w:r>
              <w:t>101309,60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2FA" w14:textId="2D4CFB70" w:rsidR="004C4B70" w:rsidRPr="004A2AC1" w:rsidRDefault="00CF470C" w:rsidP="004C4B70">
            <w:pPr>
              <w:jc w:val="center"/>
            </w:pPr>
            <w:r>
              <w:t>99434,00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EB7C" w14:textId="46B6B243" w:rsidR="004C4B70" w:rsidRPr="004A2AC1" w:rsidRDefault="00B371EC" w:rsidP="004C4B70">
            <w:pPr>
              <w:jc w:val="center"/>
            </w:pPr>
            <w:r>
              <w:t>121292,90</w:t>
            </w:r>
            <w:r w:rsidR="004C4B70" w:rsidRPr="004A2AC1"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C5A5" w14:textId="2C5772D5" w:rsidR="004C4B70" w:rsidRPr="004A2AC1" w:rsidRDefault="00B371EC" w:rsidP="003D02A4">
            <w:pPr>
              <w:jc w:val="center"/>
            </w:pPr>
            <w:r>
              <w:t>120383,40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1D5D" w14:textId="0529295E" w:rsidR="004C4B70" w:rsidRPr="004A2AC1" w:rsidRDefault="00CF470C" w:rsidP="00312E0D">
            <w:pPr>
              <w:jc w:val="center"/>
            </w:pPr>
            <w:r>
              <w:t>99,25</w:t>
            </w:r>
            <w:r w:rsidR="004C4B70" w:rsidRPr="004A2AC1">
              <w:t>%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B21" w14:textId="15C6687A" w:rsidR="004C4B70" w:rsidRPr="004A2AC1" w:rsidRDefault="005C58FC" w:rsidP="00CF470C">
            <w:pPr>
              <w:jc w:val="center"/>
            </w:pPr>
            <w:r>
              <w:t>1</w:t>
            </w:r>
            <w:r w:rsidR="00CF470C">
              <w:t>8</w:t>
            </w:r>
            <w:r w:rsidR="004C4B70" w:rsidRPr="004A2AC1">
              <w:t>%</w:t>
            </w:r>
          </w:p>
        </w:tc>
      </w:tr>
      <w:tr w:rsidR="004C4B70" w:rsidRPr="004A2AC1" w14:paraId="1AAF844A" w14:textId="77777777" w:rsidTr="002371A4">
        <w:trPr>
          <w:trHeight w:val="45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F94" w14:textId="77777777" w:rsidR="004C4B70" w:rsidRPr="004A2AC1" w:rsidRDefault="004C4B70" w:rsidP="004C4B70">
            <w:pPr>
              <w:jc w:val="center"/>
            </w:pPr>
            <w:r w:rsidRPr="004A2AC1">
              <w:t>Расходы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4430" w14:textId="625D58FF" w:rsidR="004C4B70" w:rsidRPr="004A2AC1" w:rsidRDefault="00B371EC" w:rsidP="004C4B70">
            <w:pPr>
              <w:jc w:val="center"/>
            </w:pPr>
            <w:r>
              <w:t>101058,40</w:t>
            </w:r>
            <w:r w:rsidR="004C4B70" w:rsidRPr="004A2AC1"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D65B" w14:textId="35FF7E96" w:rsidR="004C4B70" w:rsidRPr="004A2AC1" w:rsidRDefault="00CF470C" w:rsidP="00312E0D">
            <w:pPr>
              <w:jc w:val="center"/>
            </w:pPr>
            <w:r>
              <w:t>108773,80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30B5" w14:textId="3DD81465" w:rsidR="004C4B70" w:rsidRPr="004A2AC1" w:rsidRDefault="00B371EC" w:rsidP="004C4B70">
            <w:pPr>
              <w:jc w:val="center"/>
            </w:pPr>
            <w:r>
              <w:t>158091,80</w:t>
            </w:r>
            <w:r w:rsidR="004C4B70" w:rsidRPr="004A2AC1"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CD1" w14:textId="17FEAECB" w:rsidR="004C4B70" w:rsidRPr="004A2AC1" w:rsidRDefault="00B371EC" w:rsidP="003D02A4">
            <w:pPr>
              <w:jc w:val="center"/>
            </w:pPr>
            <w:r>
              <w:t>147172,30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5854" w14:textId="448CFF55" w:rsidR="004C4B70" w:rsidRPr="004A2AC1" w:rsidRDefault="00CF470C" w:rsidP="00312E0D">
            <w:pPr>
              <w:jc w:val="center"/>
            </w:pPr>
            <w:r>
              <w:t>97,84</w:t>
            </w:r>
            <w:r w:rsidR="004C4B70" w:rsidRPr="004A2AC1">
              <w:t>%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7685" w14:textId="28426E80" w:rsidR="004C4B70" w:rsidRPr="004A2AC1" w:rsidRDefault="00CF470C" w:rsidP="005C58FC">
            <w:pPr>
              <w:jc w:val="center"/>
            </w:pPr>
            <w:r>
              <w:t>46</w:t>
            </w:r>
            <w:r w:rsidR="004C4B70" w:rsidRPr="004A2AC1">
              <w:t>%</w:t>
            </w:r>
          </w:p>
        </w:tc>
      </w:tr>
      <w:tr w:rsidR="004C4B70" w:rsidRPr="004A2AC1" w14:paraId="6560DF1A" w14:textId="77777777" w:rsidTr="002371A4">
        <w:trPr>
          <w:trHeight w:val="76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D8A8" w14:textId="77777777" w:rsidR="004C4B70" w:rsidRPr="004A2AC1" w:rsidRDefault="004C4B70" w:rsidP="004C4B70">
            <w:pPr>
              <w:jc w:val="center"/>
            </w:pPr>
            <w:r w:rsidRPr="004A2AC1">
              <w:t xml:space="preserve">Результат   </w:t>
            </w:r>
            <w:proofErr w:type="gramStart"/>
            <w:r w:rsidRPr="004A2AC1">
              <w:t xml:space="preserve">   (</w:t>
            </w:r>
            <w:proofErr w:type="gramEnd"/>
            <w:r w:rsidRPr="004A2AC1">
              <w:t>-дефицит, +профицит)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93B4" w14:textId="17BC3F81" w:rsidR="004C4B70" w:rsidRPr="004A2AC1" w:rsidRDefault="00B371EC" w:rsidP="004C4B70">
            <w:pPr>
              <w:jc w:val="center"/>
            </w:pPr>
            <w:r>
              <w:t>251,20</w:t>
            </w:r>
            <w:r w:rsidR="004C4B70" w:rsidRPr="004A2AC1"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1EBC" w14:textId="0F01882A" w:rsidR="004C4B70" w:rsidRPr="004A2AC1" w:rsidRDefault="00CF470C" w:rsidP="005C58FC">
            <w:pPr>
              <w:jc w:val="center"/>
            </w:pPr>
            <w:r>
              <w:t>-9339,80</w:t>
            </w:r>
            <w:r w:rsidR="004C4B70" w:rsidRPr="004A2AC1"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CA91" w14:textId="163C94C2" w:rsidR="004C4B70" w:rsidRPr="004A2AC1" w:rsidRDefault="005C58FC" w:rsidP="00B371EC">
            <w:pPr>
              <w:jc w:val="center"/>
            </w:pPr>
            <w:r>
              <w:t>-</w:t>
            </w:r>
            <w:r w:rsidR="00B371EC">
              <w:t>36798,90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1D54" w14:textId="0CE0D53E" w:rsidR="004C4B70" w:rsidRPr="004A2AC1" w:rsidRDefault="00B371EC" w:rsidP="00312E0D">
            <w:pPr>
              <w:jc w:val="center"/>
            </w:pPr>
            <w:r>
              <w:t>-26788,90</w:t>
            </w:r>
            <w:r w:rsidR="004C4B70" w:rsidRPr="004A2AC1"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F4B5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B1BF" w14:textId="77777777" w:rsidR="004C4B70" w:rsidRPr="004A2AC1" w:rsidRDefault="004C4B70" w:rsidP="004C4B70">
            <w:pPr>
              <w:jc w:val="center"/>
            </w:pPr>
            <w:r w:rsidRPr="004A2AC1">
              <w:t>x</w:t>
            </w:r>
          </w:p>
        </w:tc>
      </w:tr>
    </w:tbl>
    <w:p w14:paraId="505BC5E1" w14:textId="77777777" w:rsidR="004C4B70" w:rsidRDefault="004C4B70" w:rsidP="00086EC7">
      <w:pPr>
        <w:jc w:val="right"/>
        <w:rPr>
          <w:i/>
          <w:sz w:val="18"/>
          <w:szCs w:val="18"/>
        </w:rPr>
      </w:pPr>
    </w:p>
    <w:p w14:paraId="6BC335FB" w14:textId="77777777" w:rsidR="003E6E5F" w:rsidRDefault="003E6E5F" w:rsidP="00DF38DD">
      <w:pPr>
        <w:jc w:val="right"/>
        <w:rPr>
          <w:i/>
          <w:sz w:val="18"/>
          <w:szCs w:val="18"/>
        </w:rPr>
      </w:pPr>
    </w:p>
    <w:p w14:paraId="3AFAD7F1" w14:textId="77777777" w:rsidR="00023455" w:rsidRPr="007F59CC" w:rsidRDefault="002F59C6" w:rsidP="005F2B91">
      <w:pPr>
        <w:jc w:val="center"/>
        <w:rPr>
          <w:b/>
          <w:sz w:val="24"/>
        </w:rPr>
      </w:pPr>
      <w:r>
        <w:rPr>
          <w:b/>
          <w:sz w:val="24"/>
        </w:rPr>
        <w:t>Д</w:t>
      </w:r>
      <w:r w:rsidR="00023455" w:rsidRPr="007F59CC">
        <w:rPr>
          <w:b/>
          <w:sz w:val="24"/>
        </w:rPr>
        <w:t>ОХОДЫ</w:t>
      </w:r>
    </w:p>
    <w:p w14:paraId="443B18D5" w14:textId="77777777" w:rsidR="00023455" w:rsidRPr="007F59CC" w:rsidRDefault="00023455" w:rsidP="00023455">
      <w:pPr>
        <w:ind w:firstLine="851"/>
        <w:jc w:val="center"/>
        <w:rPr>
          <w:b/>
          <w:sz w:val="24"/>
        </w:rPr>
      </w:pPr>
    </w:p>
    <w:p w14:paraId="2A348CE1" w14:textId="6189229B" w:rsidR="00AA45AA" w:rsidRPr="007F59CC" w:rsidRDefault="00AA45AA" w:rsidP="00AA45AA">
      <w:pPr>
        <w:ind w:firstLine="851"/>
        <w:jc w:val="both"/>
        <w:rPr>
          <w:sz w:val="24"/>
        </w:rPr>
      </w:pPr>
      <w:r w:rsidRPr="007F59CC">
        <w:rPr>
          <w:sz w:val="24"/>
        </w:rPr>
        <w:t xml:space="preserve">Доходная часть бюджета </w:t>
      </w:r>
      <w:r w:rsidR="00FB6FE2">
        <w:rPr>
          <w:sz w:val="24"/>
        </w:rPr>
        <w:t>Чупинского городского поселения</w:t>
      </w:r>
      <w:r w:rsidRPr="007F59CC">
        <w:rPr>
          <w:sz w:val="24"/>
        </w:rPr>
        <w:t xml:space="preserve"> по итогам исполнения 20</w:t>
      </w:r>
      <w:r w:rsidR="00143DA0">
        <w:rPr>
          <w:sz w:val="24"/>
        </w:rPr>
        <w:t>2</w:t>
      </w:r>
      <w:r w:rsidR="00EF60BC">
        <w:rPr>
          <w:sz w:val="24"/>
        </w:rPr>
        <w:t>5</w:t>
      </w:r>
      <w:r w:rsidR="00DF5D1F" w:rsidRPr="007F59CC">
        <w:rPr>
          <w:sz w:val="24"/>
        </w:rPr>
        <w:t xml:space="preserve"> год</w:t>
      </w:r>
      <w:r w:rsidRPr="007F59CC">
        <w:rPr>
          <w:sz w:val="24"/>
        </w:rPr>
        <w:t xml:space="preserve"> составила </w:t>
      </w:r>
      <w:r w:rsidR="00801022">
        <w:rPr>
          <w:sz w:val="24"/>
        </w:rPr>
        <w:t>120383,4</w:t>
      </w:r>
      <w:r w:rsidRPr="007F59CC">
        <w:rPr>
          <w:sz w:val="24"/>
          <w:szCs w:val="24"/>
        </w:rPr>
        <w:t xml:space="preserve"> тыс. руб. или </w:t>
      </w:r>
      <w:r w:rsidR="00801022">
        <w:rPr>
          <w:sz w:val="24"/>
          <w:szCs w:val="24"/>
        </w:rPr>
        <w:t>99,25</w:t>
      </w:r>
      <w:r w:rsidRPr="007F59CC">
        <w:rPr>
          <w:sz w:val="24"/>
          <w:szCs w:val="24"/>
        </w:rPr>
        <w:t xml:space="preserve"> </w:t>
      </w:r>
      <w:r w:rsidRPr="007F59CC">
        <w:rPr>
          <w:sz w:val="24"/>
        </w:rPr>
        <w:t xml:space="preserve">% от утвержденных на год бюджетных назначений.  </w:t>
      </w:r>
    </w:p>
    <w:p w14:paraId="3D0D63FD" w14:textId="77777777" w:rsidR="00ED1836" w:rsidRDefault="00ED1836" w:rsidP="00473760">
      <w:pPr>
        <w:jc w:val="center"/>
        <w:rPr>
          <w:b/>
          <w:sz w:val="24"/>
          <w:szCs w:val="24"/>
        </w:rPr>
      </w:pPr>
    </w:p>
    <w:p w14:paraId="45C1A8FE" w14:textId="77777777" w:rsidR="00871366" w:rsidRDefault="00871366" w:rsidP="00473760">
      <w:pPr>
        <w:jc w:val="center"/>
        <w:rPr>
          <w:b/>
          <w:sz w:val="24"/>
          <w:szCs w:val="24"/>
        </w:rPr>
      </w:pPr>
      <w:r w:rsidRPr="00871366">
        <w:rPr>
          <w:b/>
          <w:sz w:val="24"/>
          <w:szCs w:val="24"/>
        </w:rPr>
        <w:t>Налоговые и неналоговые доходы</w:t>
      </w:r>
    </w:p>
    <w:p w14:paraId="317CE813" w14:textId="77777777" w:rsidR="00871366" w:rsidRPr="00871366" w:rsidRDefault="00871366" w:rsidP="00871366">
      <w:pPr>
        <w:ind w:firstLine="851"/>
        <w:jc w:val="center"/>
        <w:rPr>
          <w:b/>
          <w:sz w:val="24"/>
          <w:szCs w:val="24"/>
        </w:rPr>
      </w:pPr>
    </w:p>
    <w:p w14:paraId="1FDFE58A" w14:textId="031B82EA" w:rsidR="00AA45AA" w:rsidRDefault="00871366" w:rsidP="00AA45AA">
      <w:pPr>
        <w:ind w:firstLine="851"/>
        <w:jc w:val="both"/>
        <w:rPr>
          <w:sz w:val="24"/>
        </w:rPr>
      </w:pPr>
      <w:r w:rsidRPr="00BC1371">
        <w:rPr>
          <w:sz w:val="24"/>
          <w:szCs w:val="24"/>
        </w:rPr>
        <w:t>Ф</w:t>
      </w:r>
      <w:r w:rsidR="00AA45AA" w:rsidRPr="00BC1371">
        <w:rPr>
          <w:sz w:val="24"/>
          <w:szCs w:val="24"/>
        </w:rPr>
        <w:t xml:space="preserve">актическое поступление </w:t>
      </w:r>
      <w:r w:rsidR="00AA45AA" w:rsidRPr="00BC1371">
        <w:rPr>
          <w:i/>
          <w:sz w:val="24"/>
          <w:szCs w:val="24"/>
        </w:rPr>
        <w:t>налоговых и неналоговых доходов</w:t>
      </w:r>
      <w:r w:rsidR="00AA45AA" w:rsidRPr="00BC1371">
        <w:rPr>
          <w:sz w:val="24"/>
          <w:szCs w:val="24"/>
        </w:rPr>
        <w:t xml:space="preserve"> </w:t>
      </w:r>
      <w:r w:rsidR="00C052BF">
        <w:rPr>
          <w:sz w:val="24"/>
          <w:szCs w:val="24"/>
        </w:rPr>
        <w:t>за 20</w:t>
      </w:r>
      <w:r w:rsidR="00143DA0">
        <w:rPr>
          <w:sz w:val="24"/>
          <w:szCs w:val="24"/>
        </w:rPr>
        <w:t>2</w:t>
      </w:r>
      <w:r w:rsidR="00997E76">
        <w:rPr>
          <w:sz w:val="24"/>
          <w:szCs w:val="24"/>
        </w:rPr>
        <w:t>5 год</w:t>
      </w:r>
      <w:r w:rsidR="00C052BF">
        <w:rPr>
          <w:sz w:val="24"/>
          <w:szCs w:val="24"/>
        </w:rPr>
        <w:t xml:space="preserve"> </w:t>
      </w:r>
      <w:r w:rsidR="00AA45AA" w:rsidRPr="00BC1371">
        <w:rPr>
          <w:sz w:val="24"/>
          <w:szCs w:val="24"/>
        </w:rPr>
        <w:t xml:space="preserve">составило </w:t>
      </w:r>
      <w:r w:rsidR="00997E76">
        <w:rPr>
          <w:sz w:val="24"/>
          <w:szCs w:val="24"/>
        </w:rPr>
        <w:t>86386,30</w:t>
      </w:r>
      <w:r w:rsidR="00AA45AA" w:rsidRPr="00637CE5">
        <w:rPr>
          <w:sz w:val="24"/>
          <w:szCs w:val="24"/>
        </w:rPr>
        <w:t xml:space="preserve"> тыс. </w:t>
      </w:r>
      <w:r w:rsidR="001869AE" w:rsidRPr="00637CE5">
        <w:rPr>
          <w:sz w:val="24"/>
        </w:rPr>
        <w:t>руб.</w:t>
      </w:r>
      <w:r w:rsidR="00AA45AA" w:rsidRPr="00637CE5">
        <w:rPr>
          <w:sz w:val="24"/>
        </w:rPr>
        <w:t xml:space="preserve"> или </w:t>
      </w:r>
      <w:r w:rsidR="00997E76">
        <w:rPr>
          <w:sz w:val="24"/>
        </w:rPr>
        <w:t>72</w:t>
      </w:r>
      <w:r w:rsidR="00270D3C" w:rsidRPr="00637CE5">
        <w:rPr>
          <w:sz w:val="24"/>
        </w:rPr>
        <w:t xml:space="preserve"> </w:t>
      </w:r>
      <w:r w:rsidR="00D57DD6">
        <w:rPr>
          <w:sz w:val="24"/>
        </w:rPr>
        <w:t xml:space="preserve">% от </w:t>
      </w:r>
      <w:r w:rsidR="00DF35E9">
        <w:rPr>
          <w:sz w:val="24"/>
        </w:rPr>
        <w:t>общей суммы доходов</w:t>
      </w:r>
      <w:r w:rsidR="00D57DD6">
        <w:rPr>
          <w:sz w:val="24"/>
        </w:rPr>
        <w:t xml:space="preserve">, что </w:t>
      </w:r>
      <w:r w:rsidR="00997E76">
        <w:rPr>
          <w:sz w:val="24"/>
        </w:rPr>
        <w:t>ниже</w:t>
      </w:r>
      <w:r w:rsidR="00D57DD6">
        <w:rPr>
          <w:sz w:val="24"/>
        </w:rPr>
        <w:t xml:space="preserve"> поступлений за 20</w:t>
      </w:r>
      <w:r w:rsidR="001343D3">
        <w:rPr>
          <w:sz w:val="24"/>
        </w:rPr>
        <w:t>2</w:t>
      </w:r>
      <w:r w:rsidR="00997E76">
        <w:rPr>
          <w:sz w:val="24"/>
        </w:rPr>
        <w:t>4</w:t>
      </w:r>
      <w:r w:rsidR="00D57DD6">
        <w:rPr>
          <w:sz w:val="24"/>
        </w:rPr>
        <w:t xml:space="preserve"> года на </w:t>
      </w:r>
      <w:r w:rsidR="00997E76">
        <w:rPr>
          <w:sz w:val="24"/>
        </w:rPr>
        <w:t>4629,50</w:t>
      </w:r>
      <w:r w:rsidR="00445F79">
        <w:rPr>
          <w:sz w:val="24"/>
        </w:rPr>
        <w:t xml:space="preserve"> </w:t>
      </w:r>
      <w:proofErr w:type="spellStart"/>
      <w:r w:rsidR="001823FA">
        <w:rPr>
          <w:sz w:val="24"/>
        </w:rPr>
        <w:t>тыс.руб</w:t>
      </w:r>
      <w:proofErr w:type="spellEnd"/>
      <w:r w:rsidR="001823FA">
        <w:rPr>
          <w:sz w:val="24"/>
        </w:rPr>
        <w:t xml:space="preserve">. (или на </w:t>
      </w:r>
      <w:r w:rsidR="00997E76">
        <w:rPr>
          <w:sz w:val="24"/>
        </w:rPr>
        <w:t>5</w:t>
      </w:r>
      <w:r w:rsidR="001823FA">
        <w:rPr>
          <w:sz w:val="24"/>
        </w:rPr>
        <w:t>%).</w:t>
      </w:r>
    </w:p>
    <w:p w14:paraId="6B75A14B" w14:textId="77777777" w:rsidR="001823FA" w:rsidRPr="00637CE5" w:rsidRDefault="001823FA" w:rsidP="00AA45AA">
      <w:pPr>
        <w:ind w:firstLine="851"/>
        <w:jc w:val="both"/>
        <w:rPr>
          <w:sz w:val="24"/>
        </w:rPr>
      </w:pPr>
    </w:p>
    <w:p w14:paraId="1AB9A300" w14:textId="77777777" w:rsidR="003937D0" w:rsidRDefault="003937D0" w:rsidP="003937D0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Налоговые доходы</w:t>
      </w:r>
    </w:p>
    <w:p w14:paraId="5EAEE814" w14:textId="77777777" w:rsidR="003937D0" w:rsidRPr="003937D0" w:rsidRDefault="003937D0" w:rsidP="003937D0">
      <w:pPr>
        <w:jc w:val="center"/>
        <w:rPr>
          <w:b/>
          <w:sz w:val="24"/>
          <w:szCs w:val="24"/>
        </w:rPr>
      </w:pPr>
    </w:p>
    <w:p w14:paraId="770A2021" w14:textId="50A4B56E" w:rsidR="00ED6C86" w:rsidRDefault="00AA45AA" w:rsidP="00ED6C86">
      <w:pPr>
        <w:ind w:firstLine="851"/>
        <w:jc w:val="both"/>
        <w:rPr>
          <w:sz w:val="24"/>
        </w:rPr>
      </w:pPr>
      <w:r w:rsidRPr="0097271F">
        <w:rPr>
          <w:sz w:val="24"/>
          <w:szCs w:val="24"/>
        </w:rPr>
        <w:t>Налоговые доходы</w:t>
      </w:r>
      <w:r w:rsidRPr="00637CE5">
        <w:rPr>
          <w:sz w:val="24"/>
          <w:szCs w:val="24"/>
        </w:rPr>
        <w:t xml:space="preserve"> поступили в сумме </w:t>
      </w:r>
      <w:r w:rsidR="00997E76">
        <w:rPr>
          <w:sz w:val="24"/>
          <w:szCs w:val="24"/>
        </w:rPr>
        <w:t>84537,2</w:t>
      </w:r>
      <w:r w:rsidR="007E2EBB">
        <w:rPr>
          <w:sz w:val="24"/>
          <w:szCs w:val="24"/>
        </w:rPr>
        <w:t xml:space="preserve"> </w:t>
      </w:r>
      <w:r w:rsidR="0047109E" w:rsidRPr="00637CE5">
        <w:rPr>
          <w:sz w:val="24"/>
          <w:szCs w:val="24"/>
        </w:rPr>
        <w:t>тыс. руб.</w:t>
      </w:r>
      <w:r w:rsidR="00AD62E7" w:rsidRPr="00637CE5">
        <w:rPr>
          <w:sz w:val="24"/>
          <w:szCs w:val="24"/>
        </w:rPr>
        <w:t xml:space="preserve">, </w:t>
      </w:r>
      <w:r w:rsidRPr="00637CE5">
        <w:rPr>
          <w:sz w:val="24"/>
          <w:szCs w:val="24"/>
        </w:rPr>
        <w:t xml:space="preserve">что составило </w:t>
      </w:r>
      <w:r w:rsidR="00997E76">
        <w:rPr>
          <w:sz w:val="24"/>
          <w:szCs w:val="24"/>
        </w:rPr>
        <w:t>70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от </w:t>
      </w:r>
      <w:r w:rsidR="00DF35E9">
        <w:rPr>
          <w:sz w:val="24"/>
          <w:szCs w:val="24"/>
        </w:rPr>
        <w:t>общей суммы доходов поступивших в 20</w:t>
      </w:r>
      <w:r w:rsidR="001343D3">
        <w:rPr>
          <w:sz w:val="24"/>
          <w:szCs w:val="24"/>
        </w:rPr>
        <w:t>2</w:t>
      </w:r>
      <w:r w:rsidR="00997E76">
        <w:rPr>
          <w:sz w:val="24"/>
          <w:szCs w:val="24"/>
        </w:rPr>
        <w:t>5</w:t>
      </w:r>
      <w:r w:rsidR="00DF35E9">
        <w:rPr>
          <w:sz w:val="24"/>
          <w:szCs w:val="24"/>
        </w:rPr>
        <w:t xml:space="preserve"> г.</w:t>
      </w:r>
      <w:r w:rsidR="00377F24">
        <w:rPr>
          <w:sz w:val="24"/>
          <w:szCs w:val="24"/>
        </w:rPr>
        <w:t xml:space="preserve"> в том числе:</w:t>
      </w:r>
    </w:p>
    <w:p w14:paraId="5A7F7C29" w14:textId="3F8358D1" w:rsidR="00DD66EC" w:rsidRPr="00DD66EC" w:rsidRDefault="00F52A40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ED6C86">
        <w:rPr>
          <w:sz w:val="24"/>
          <w:szCs w:val="24"/>
        </w:rPr>
        <w:t xml:space="preserve">- </w:t>
      </w:r>
      <w:r w:rsidR="00DD66EC" w:rsidRPr="00DD66EC">
        <w:rPr>
          <w:sz w:val="24"/>
          <w:szCs w:val="24"/>
        </w:rPr>
        <w:t xml:space="preserve">Поступление НДФЛ составило </w:t>
      </w:r>
      <w:r w:rsidR="00C4480E">
        <w:rPr>
          <w:sz w:val="24"/>
          <w:szCs w:val="24"/>
        </w:rPr>
        <w:t>8291,9</w:t>
      </w:r>
      <w:r w:rsidR="00DD66EC"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9349,00</w:t>
      </w:r>
      <w:r w:rsidR="00DD66EC" w:rsidRPr="00DD66EC">
        <w:rPr>
          <w:sz w:val="24"/>
          <w:szCs w:val="24"/>
        </w:rPr>
        <w:t xml:space="preserve"> тыс. рублей. План выполнен на </w:t>
      </w:r>
      <w:r w:rsidR="00C4480E">
        <w:rPr>
          <w:sz w:val="24"/>
          <w:szCs w:val="24"/>
        </w:rPr>
        <w:t>89</w:t>
      </w:r>
      <w:r w:rsidR="00DD66EC" w:rsidRPr="00DD66EC">
        <w:rPr>
          <w:sz w:val="24"/>
          <w:szCs w:val="24"/>
        </w:rPr>
        <w:t xml:space="preserve"> %.</w:t>
      </w:r>
    </w:p>
    <w:p w14:paraId="67CB1991" w14:textId="2491482E" w:rsidR="00DD66EC" w:rsidRPr="00DD66EC" w:rsidRDefault="00DD66EC" w:rsidP="00DD66EC">
      <w:pPr>
        <w:jc w:val="both"/>
        <w:rPr>
          <w:sz w:val="24"/>
          <w:szCs w:val="24"/>
        </w:rPr>
      </w:pPr>
      <w:r w:rsidRPr="00DD66E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DD66EC">
        <w:rPr>
          <w:sz w:val="24"/>
          <w:szCs w:val="24"/>
        </w:rPr>
        <w:t xml:space="preserve">Поступление акцизов составило </w:t>
      </w:r>
      <w:r w:rsidR="00C4480E">
        <w:rPr>
          <w:sz w:val="24"/>
          <w:szCs w:val="24"/>
        </w:rPr>
        <w:t>1596,4</w:t>
      </w:r>
      <w:r w:rsidRPr="00DD66EC">
        <w:rPr>
          <w:sz w:val="24"/>
          <w:szCs w:val="24"/>
        </w:rPr>
        <w:t xml:space="preserve"> </w:t>
      </w:r>
      <w:proofErr w:type="spellStart"/>
      <w:proofErr w:type="gramStart"/>
      <w:r w:rsidRPr="00DD66EC">
        <w:rPr>
          <w:sz w:val="24"/>
          <w:szCs w:val="24"/>
        </w:rPr>
        <w:t>тыс.рублей</w:t>
      </w:r>
      <w:proofErr w:type="spellEnd"/>
      <w:proofErr w:type="gramEnd"/>
      <w:r w:rsidRPr="00DD66EC">
        <w:rPr>
          <w:sz w:val="24"/>
          <w:szCs w:val="24"/>
        </w:rPr>
        <w:t xml:space="preserve">, при плане </w:t>
      </w:r>
      <w:r w:rsidR="009D2D7A" w:rsidRPr="009D2D7A">
        <w:rPr>
          <w:sz w:val="24"/>
          <w:szCs w:val="24"/>
        </w:rPr>
        <w:t>1</w:t>
      </w:r>
      <w:r w:rsidR="00C4480E">
        <w:rPr>
          <w:sz w:val="24"/>
          <w:szCs w:val="24"/>
        </w:rPr>
        <w:t>1689,7</w:t>
      </w:r>
      <w:r w:rsidR="009D2D7A" w:rsidRPr="009D2D7A">
        <w:rPr>
          <w:sz w:val="24"/>
          <w:szCs w:val="24"/>
        </w:rPr>
        <w:t>573.3</w:t>
      </w:r>
      <w:r w:rsidRPr="00DD66EC">
        <w:rPr>
          <w:sz w:val="24"/>
          <w:szCs w:val="24"/>
        </w:rPr>
        <w:t xml:space="preserve"> </w:t>
      </w:r>
      <w:proofErr w:type="spellStart"/>
      <w:proofErr w:type="gramStart"/>
      <w:r w:rsidRPr="00DD66EC">
        <w:rPr>
          <w:sz w:val="24"/>
          <w:szCs w:val="24"/>
        </w:rPr>
        <w:t>тыс.рублей</w:t>
      </w:r>
      <w:proofErr w:type="spellEnd"/>
      <w:proofErr w:type="gramEnd"/>
      <w:r w:rsidRPr="00DD66EC">
        <w:rPr>
          <w:sz w:val="24"/>
          <w:szCs w:val="24"/>
        </w:rPr>
        <w:t xml:space="preserve">. План выполнен на </w:t>
      </w:r>
      <w:r w:rsidR="00C4480E">
        <w:rPr>
          <w:sz w:val="24"/>
          <w:szCs w:val="24"/>
        </w:rPr>
        <w:t>94</w:t>
      </w:r>
      <w:r w:rsidRPr="00DD66EC">
        <w:rPr>
          <w:sz w:val="24"/>
          <w:szCs w:val="24"/>
        </w:rPr>
        <w:t>%</w:t>
      </w:r>
    </w:p>
    <w:p w14:paraId="75A0C65C" w14:textId="60B3776B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Поступление Единого сельскохозяйственного налога составило </w:t>
      </w:r>
      <w:r w:rsidR="00C4480E">
        <w:rPr>
          <w:sz w:val="24"/>
          <w:szCs w:val="24"/>
        </w:rPr>
        <w:t>73232,1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73232,1</w:t>
      </w:r>
      <w:r w:rsidRPr="00DD66EC">
        <w:rPr>
          <w:sz w:val="24"/>
          <w:szCs w:val="24"/>
        </w:rPr>
        <w:t xml:space="preserve"> тыс. рублей. План выполнен на 100 % </w:t>
      </w:r>
    </w:p>
    <w:p w14:paraId="33E6ACD6" w14:textId="56F545A2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 Поступление налога на имущество составило </w:t>
      </w:r>
      <w:r w:rsidR="00C4480E">
        <w:rPr>
          <w:sz w:val="24"/>
          <w:szCs w:val="24"/>
        </w:rPr>
        <w:t>886,9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671,0</w:t>
      </w:r>
      <w:r w:rsidRPr="00DD66EC">
        <w:rPr>
          <w:sz w:val="24"/>
          <w:szCs w:val="24"/>
        </w:rPr>
        <w:t xml:space="preserve"> </w:t>
      </w:r>
      <w:r w:rsidR="00C4480E">
        <w:rPr>
          <w:sz w:val="24"/>
          <w:szCs w:val="24"/>
        </w:rPr>
        <w:t>тыс. рублей. План выполнен на 13</w:t>
      </w:r>
      <w:r w:rsidR="009D2D7A">
        <w:rPr>
          <w:sz w:val="24"/>
          <w:szCs w:val="24"/>
        </w:rPr>
        <w:t>2</w:t>
      </w:r>
      <w:r w:rsidRPr="00DD66EC">
        <w:rPr>
          <w:sz w:val="24"/>
          <w:szCs w:val="24"/>
        </w:rPr>
        <w:t xml:space="preserve"> %.</w:t>
      </w:r>
    </w:p>
    <w:p w14:paraId="3381597F" w14:textId="7745EBFE" w:rsid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DD66EC">
        <w:rPr>
          <w:sz w:val="24"/>
          <w:szCs w:val="24"/>
        </w:rPr>
        <w:t xml:space="preserve"> Поступление земельного налога составило </w:t>
      </w:r>
      <w:r w:rsidR="00C4480E">
        <w:rPr>
          <w:sz w:val="24"/>
          <w:szCs w:val="24"/>
        </w:rPr>
        <w:t>237,3</w:t>
      </w:r>
      <w:r w:rsidRPr="00DD66EC">
        <w:rPr>
          <w:sz w:val="24"/>
          <w:szCs w:val="24"/>
        </w:rPr>
        <w:t xml:space="preserve"> тыс. рублей, при плане </w:t>
      </w:r>
      <w:r w:rsidR="00C4480E">
        <w:rPr>
          <w:sz w:val="24"/>
          <w:szCs w:val="24"/>
        </w:rPr>
        <w:t>333,0</w:t>
      </w:r>
      <w:r w:rsidRPr="00DD66EC">
        <w:rPr>
          <w:sz w:val="24"/>
          <w:szCs w:val="24"/>
        </w:rPr>
        <w:t xml:space="preserve"> тыс. рублей. План выполнен на </w:t>
      </w:r>
      <w:r w:rsidR="00C4480E">
        <w:rPr>
          <w:sz w:val="24"/>
          <w:szCs w:val="24"/>
        </w:rPr>
        <w:t>71</w:t>
      </w:r>
      <w:r w:rsidRPr="00DD66EC">
        <w:rPr>
          <w:sz w:val="24"/>
          <w:szCs w:val="24"/>
        </w:rPr>
        <w:t xml:space="preserve"> %.</w:t>
      </w:r>
    </w:p>
    <w:p w14:paraId="03295D33" w14:textId="19DF42F3" w:rsidR="00C4480E" w:rsidRDefault="00C4480E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Поступление туристического</w:t>
      </w:r>
      <w:r w:rsidRPr="00C4480E">
        <w:rPr>
          <w:sz w:val="24"/>
          <w:szCs w:val="24"/>
        </w:rPr>
        <w:t xml:space="preserve"> налога составило </w:t>
      </w:r>
      <w:r>
        <w:rPr>
          <w:sz w:val="24"/>
          <w:szCs w:val="24"/>
        </w:rPr>
        <w:t>292,6</w:t>
      </w:r>
      <w:r w:rsidRPr="00C4480E">
        <w:rPr>
          <w:sz w:val="24"/>
          <w:szCs w:val="24"/>
        </w:rPr>
        <w:t xml:space="preserve"> тыс. рублей, при плане </w:t>
      </w:r>
      <w:r>
        <w:rPr>
          <w:sz w:val="24"/>
          <w:szCs w:val="24"/>
        </w:rPr>
        <w:t>292,6 тыс. рублей. План выполнен на 100</w:t>
      </w:r>
      <w:r w:rsidRPr="00C4480E">
        <w:rPr>
          <w:sz w:val="24"/>
          <w:szCs w:val="24"/>
        </w:rPr>
        <w:t xml:space="preserve"> %.</w:t>
      </w:r>
    </w:p>
    <w:p w14:paraId="0453291E" w14:textId="77777777" w:rsidR="003937D0" w:rsidRPr="00DD66EC" w:rsidRDefault="003937D0" w:rsidP="00DD66EC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Неналоговые доходы</w:t>
      </w:r>
    </w:p>
    <w:p w14:paraId="055D1E6C" w14:textId="29666D67" w:rsidR="00377F24" w:rsidRDefault="00AA45AA" w:rsidP="00377F24">
      <w:pPr>
        <w:ind w:firstLine="851"/>
        <w:jc w:val="both"/>
        <w:rPr>
          <w:sz w:val="24"/>
          <w:szCs w:val="24"/>
        </w:rPr>
      </w:pPr>
      <w:r w:rsidRPr="00021089">
        <w:rPr>
          <w:sz w:val="24"/>
          <w:szCs w:val="24"/>
        </w:rPr>
        <w:t>Неналоговые доходы</w:t>
      </w:r>
      <w:r w:rsidRPr="00637CE5">
        <w:rPr>
          <w:sz w:val="24"/>
          <w:szCs w:val="24"/>
        </w:rPr>
        <w:t xml:space="preserve"> поступили </w:t>
      </w:r>
      <w:r w:rsidR="00BC39D8" w:rsidRPr="00637CE5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 поселения</w:t>
      </w:r>
      <w:r w:rsidR="00BC39D8" w:rsidRPr="00637CE5">
        <w:rPr>
          <w:sz w:val="24"/>
          <w:szCs w:val="24"/>
        </w:rPr>
        <w:t xml:space="preserve"> </w:t>
      </w:r>
      <w:r w:rsidR="00377F24">
        <w:rPr>
          <w:sz w:val="24"/>
          <w:szCs w:val="24"/>
        </w:rPr>
        <w:t xml:space="preserve">в </w:t>
      </w:r>
      <w:r w:rsidR="003416C0">
        <w:rPr>
          <w:sz w:val="24"/>
          <w:szCs w:val="24"/>
        </w:rPr>
        <w:t>общей</w:t>
      </w:r>
      <w:r w:rsidRPr="00637CE5">
        <w:rPr>
          <w:sz w:val="24"/>
          <w:szCs w:val="24"/>
        </w:rPr>
        <w:t xml:space="preserve"> сумме </w:t>
      </w:r>
      <w:r w:rsidR="00DB0E2A">
        <w:rPr>
          <w:sz w:val="24"/>
          <w:szCs w:val="24"/>
        </w:rPr>
        <w:t>1849,10</w:t>
      </w:r>
      <w:r w:rsidR="00AB29D5" w:rsidRPr="00637CE5">
        <w:rPr>
          <w:sz w:val="24"/>
          <w:szCs w:val="24"/>
        </w:rPr>
        <w:t xml:space="preserve"> тыс.</w:t>
      </w:r>
      <w:r w:rsidR="00270D3C" w:rsidRPr="00637CE5">
        <w:rPr>
          <w:sz w:val="24"/>
          <w:szCs w:val="24"/>
        </w:rPr>
        <w:t xml:space="preserve"> </w:t>
      </w:r>
      <w:r w:rsidR="00AB29D5" w:rsidRPr="00637CE5">
        <w:rPr>
          <w:sz w:val="24"/>
          <w:szCs w:val="24"/>
        </w:rPr>
        <w:t>руб.</w:t>
      </w:r>
      <w:r w:rsidRPr="00637CE5">
        <w:rPr>
          <w:sz w:val="24"/>
          <w:szCs w:val="24"/>
        </w:rPr>
        <w:t xml:space="preserve">, что составило </w:t>
      </w:r>
      <w:r w:rsidR="00C05F6B">
        <w:rPr>
          <w:sz w:val="24"/>
          <w:szCs w:val="24"/>
        </w:rPr>
        <w:t>2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DB0E2A">
        <w:rPr>
          <w:sz w:val="24"/>
          <w:szCs w:val="24"/>
        </w:rPr>
        <w:t>5</w:t>
      </w:r>
      <w:r w:rsidR="00377F24">
        <w:rPr>
          <w:sz w:val="24"/>
          <w:szCs w:val="24"/>
        </w:rPr>
        <w:t xml:space="preserve"> г. в том числе:</w:t>
      </w:r>
    </w:p>
    <w:p w14:paraId="6064C363" w14:textId="6A65B1DD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1F6127">
        <w:rPr>
          <w:sz w:val="24"/>
          <w:szCs w:val="24"/>
        </w:rPr>
        <w:t xml:space="preserve"> доходы от продажи земельных участков составили </w:t>
      </w:r>
      <w:r w:rsidR="00DB0E2A">
        <w:rPr>
          <w:sz w:val="24"/>
          <w:szCs w:val="24"/>
        </w:rPr>
        <w:t>161,1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120,0 тыс. рублей. План выполнен на 134</w:t>
      </w:r>
      <w:r w:rsidRPr="001F6127">
        <w:rPr>
          <w:sz w:val="24"/>
          <w:szCs w:val="24"/>
        </w:rPr>
        <w:t xml:space="preserve"> %.</w:t>
      </w:r>
    </w:p>
    <w:p w14:paraId="14A8A8F9" w14:textId="6E724219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</w:t>
      </w:r>
      <w:r w:rsidRPr="001F6127">
        <w:rPr>
          <w:sz w:val="24"/>
          <w:szCs w:val="24"/>
        </w:rPr>
        <w:t xml:space="preserve">оходы от сдачи в аренду имущества составили </w:t>
      </w:r>
      <w:r w:rsidR="00DB0E2A">
        <w:rPr>
          <w:sz w:val="24"/>
          <w:szCs w:val="24"/>
        </w:rPr>
        <w:t>25,5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25,4</w:t>
      </w:r>
      <w:r w:rsidRPr="001F6127">
        <w:rPr>
          <w:sz w:val="24"/>
          <w:szCs w:val="24"/>
        </w:rPr>
        <w:t xml:space="preserve"> </w:t>
      </w:r>
      <w:r w:rsidR="00C05F6B">
        <w:rPr>
          <w:sz w:val="24"/>
          <w:szCs w:val="24"/>
        </w:rPr>
        <w:t>тыс. рублей. План выполнен на  10</w:t>
      </w:r>
      <w:r w:rsidR="00DB0E2A">
        <w:rPr>
          <w:sz w:val="24"/>
          <w:szCs w:val="24"/>
        </w:rPr>
        <w:t>0</w:t>
      </w:r>
      <w:r w:rsidRPr="001F6127">
        <w:rPr>
          <w:sz w:val="24"/>
          <w:szCs w:val="24"/>
        </w:rPr>
        <w:t xml:space="preserve"> %. </w:t>
      </w:r>
    </w:p>
    <w:p w14:paraId="2567238A" w14:textId="7B110DD6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д</w:t>
      </w:r>
      <w:r w:rsidRPr="001F6127">
        <w:rPr>
          <w:sz w:val="24"/>
          <w:szCs w:val="24"/>
        </w:rPr>
        <w:t xml:space="preserve">оходы от сдачи в аренду земельных участков составили </w:t>
      </w:r>
      <w:r w:rsidR="00DB0E2A">
        <w:rPr>
          <w:sz w:val="24"/>
          <w:szCs w:val="24"/>
        </w:rPr>
        <w:t>798,3</w:t>
      </w:r>
      <w:r w:rsidRPr="001F6127">
        <w:rPr>
          <w:sz w:val="24"/>
          <w:szCs w:val="24"/>
        </w:rPr>
        <w:t xml:space="preserve"> тыс. рублей, против плана </w:t>
      </w:r>
      <w:r w:rsidR="00DB0E2A">
        <w:rPr>
          <w:sz w:val="24"/>
          <w:szCs w:val="24"/>
        </w:rPr>
        <w:t>778,0</w:t>
      </w:r>
      <w:r w:rsidRPr="001F6127">
        <w:rPr>
          <w:sz w:val="24"/>
          <w:szCs w:val="24"/>
        </w:rPr>
        <w:t xml:space="preserve"> тыс. </w:t>
      </w:r>
      <w:r>
        <w:rPr>
          <w:sz w:val="24"/>
          <w:szCs w:val="24"/>
        </w:rPr>
        <w:t>рублей. План выполнен на  1</w:t>
      </w:r>
      <w:r w:rsidR="00DB0E2A">
        <w:rPr>
          <w:sz w:val="24"/>
          <w:szCs w:val="24"/>
        </w:rPr>
        <w:t>03</w:t>
      </w:r>
      <w:r>
        <w:rPr>
          <w:sz w:val="24"/>
          <w:szCs w:val="24"/>
        </w:rPr>
        <w:t xml:space="preserve"> %;</w:t>
      </w:r>
    </w:p>
    <w:p w14:paraId="00CB18C3" w14:textId="0A939C7C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>оходы от сдачи жилого имущества в соц. найм поступили за 202</w:t>
      </w:r>
      <w:r w:rsidR="00DB0E2A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</w:t>
      </w:r>
      <w:r w:rsidR="00DB0E2A">
        <w:rPr>
          <w:sz w:val="24"/>
          <w:szCs w:val="24"/>
        </w:rPr>
        <w:t>295,5</w:t>
      </w:r>
      <w:r>
        <w:rPr>
          <w:sz w:val="24"/>
          <w:szCs w:val="24"/>
        </w:rPr>
        <w:t xml:space="preserve"> тыс. рублей;</w:t>
      </w:r>
    </w:p>
    <w:p w14:paraId="0A81AA17" w14:textId="22658B7A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 xml:space="preserve">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</w:r>
      <w:proofErr w:type="gramStart"/>
      <w:r w:rsidRPr="001F6127">
        <w:rPr>
          <w:sz w:val="24"/>
          <w:szCs w:val="24"/>
        </w:rPr>
        <w:t>городскими поселениями</w:t>
      </w:r>
      <w:proofErr w:type="gramEnd"/>
      <w:r w:rsidRPr="001F6127">
        <w:rPr>
          <w:sz w:val="24"/>
          <w:szCs w:val="24"/>
        </w:rPr>
        <w:t xml:space="preserve"> поступили в сумме </w:t>
      </w:r>
      <w:r w:rsidR="00DB0E2A">
        <w:rPr>
          <w:sz w:val="24"/>
          <w:szCs w:val="24"/>
        </w:rPr>
        <w:t>513,3</w:t>
      </w:r>
      <w:r w:rsidRPr="001F6127">
        <w:rPr>
          <w:sz w:val="24"/>
          <w:szCs w:val="24"/>
        </w:rPr>
        <w:t xml:space="preserve"> </w:t>
      </w:r>
      <w:proofErr w:type="spellStart"/>
      <w:proofErr w:type="gramStart"/>
      <w:r w:rsidRPr="001F6127">
        <w:rPr>
          <w:sz w:val="24"/>
          <w:szCs w:val="24"/>
        </w:rPr>
        <w:t>тыс.рублей</w:t>
      </w:r>
      <w:proofErr w:type="spellEnd"/>
      <w:proofErr w:type="gramEnd"/>
      <w:r w:rsidRPr="001F6127">
        <w:rPr>
          <w:sz w:val="24"/>
          <w:szCs w:val="24"/>
        </w:rPr>
        <w:t>.</w:t>
      </w:r>
    </w:p>
    <w:p w14:paraId="58D0287B" w14:textId="6C62EB75" w:rsidR="00E30F75" w:rsidRDefault="00E30F75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доходы от уплаты иных штрафов</w:t>
      </w:r>
      <w:r w:rsidRPr="00E30F75">
        <w:rPr>
          <w:sz w:val="24"/>
          <w:szCs w:val="24"/>
        </w:rPr>
        <w:t>, неусто</w:t>
      </w:r>
      <w:r>
        <w:rPr>
          <w:sz w:val="24"/>
          <w:szCs w:val="24"/>
        </w:rPr>
        <w:t>ек, пеней, уплаченных</w:t>
      </w:r>
      <w:r w:rsidRPr="00E30F75">
        <w:rPr>
          <w:sz w:val="24"/>
          <w:szCs w:val="24"/>
        </w:rPr>
        <w:t xml:space="preserve">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</w:r>
      <w:proofErr w:type="gramStart"/>
      <w:r w:rsidRPr="00E30F75">
        <w:rPr>
          <w:sz w:val="24"/>
          <w:szCs w:val="24"/>
        </w:rPr>
        <w:t>городского поселения</w:t>
      </w:r>
      <w:proofErr w:type="gramEnd"/>
      <w:r>
        <w:rPr>
          <w:sz w:val="24"/>
          <w:szCs w:val="24"/>
        </w:rPr>
        <w:t xml:space="preserve"> поступили в сумме 40,2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;</w:t>
      </w:r>
    </w:p>
    <w:p w14:paraId="505F1E80" w14:textId="0E744D70" w:rsidR="00E30F75" w:rsidRDefault="00E30F75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доходы от уплаты п</w:t>
      </w:r>
      <w:r w:rsidRPr="00E30F75">
        <w:rPr>
          <w:sz w:val="24"/>
          <w:szCs w:val="24"/>
        </w:rPr>
        <w:t>роче</w:t>
      </w:r>
      <w:r>
        <w:rPr>
          <w:sz w:val="24"/>
          <w:szCs w:val="24"/>
        </w:rPr>
        <w:t>го</w:t>
      </w:r>
      <w:r w:rsidRPr="00E30F75">
        <w:rPr>
          <w:sz w:val="24"/>
          <w:szCs w:val="24"/>
        </w:rPr>
        <w:t xml:space="preserve"> возмещени</w:t>
      </w:r>
      <w:r>
        <w:rPr>
          <w:sz w:val="24"/>
          <w:szCs w:val="24"/>
        </w:rPr>
        <w:t>я</w:t>
      </w:r>
      <w:r w:rsidRPr="00E30F75">
        <w:rPr>
          <w:sz w:val="24"/>
          <w:szCs w:val="24"/>
        </w:rPr>
        <w:t xml:space="preserve">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</w:r>
      <w:r>
        <w:rPr>
          <w:sz w:val="24"/>
          <w:szCs w:val="24"/>
        </w:rPr>
        <w:t xml:space="preserve"> поступили в сумме 14,8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.</w:t>
      </w:r>
    </w:p>
    <w:p w14:paraId="0A497C0F" w14:textId="77777777" w:rsidR="00E30F75" w:rsidRDefault="00E30F75" w:rsidP="001F6127">
      <w:pPr>
        <w:jc w:val="both"/>
        <w:rPr>
          <w:sz w:val="24"/>
          <w:szCs w:val="24"/>
        </w:rPr>
      </w:pPr>
    </w:p>
    <w:p w14:paraId="2B66DF24" w14:textId="77777777" w:rsidR="00473760" w:rsidRPr="00922136" w:rsidRDefault="00473760" w:rsidP="001F6127">
      <w:pPr>
        <w:jc w:val="center"/>
        <w:rPr>
          <w:b/>
          <w:sz w:val="24"/>
          <w:szCs w:val="24"/>
        </w:rPr>
      </w:pPr>
      <w:r w:rsidRPr="00922136">
        <w:rPr>
          <w:b/>
          <w:sz w:val="24"/>
          <w:szCs w:val="24"/>
        </w:rPr>
        <w:t>Безвозмездные поступления</w:t>
      </w:r>
    </w:p>
    <w:p w14:paraId="248B428E" w14:textId="77777777" w:rsidR="00473760" w:rsidRPr="00473760" w:rsidRDefault="00473760" w:rsidP="00473760">
      <w:pPr>
        <w:ind w:firstLine="851"/>
        <w:jc w:val="center"/>
        <w:rPr>
          <w:b/>
          <w:sz w:val="24"/>
          <w:szCs w:val="24"/>
        </w:rPr>
      </w:pPr>
    </w:p>
    <w:p w14:paraId="0D8514F2" w14:textId="0C2A2F41" w:rsidR="00AA45AA" w:rsidRPr="00377F24" w:rsidRDefault="00AA45AA" w:rsidP="00377F24">
      <w:pPr>
        <w:ind w:firstLine="851"/>
        <w:jc w:val="both"/>
        <w:rPr>
          <w:sz w:val="24"/>
          <w:szCs w:val="24"/>
        </w:rPr>
      </w:pPr>
      <w:r w:rsidRPr="00473760">
        <w:rPr>
          <w:sz w:val="24"/>
          <w:szCs w:val="24"/>
        </w:rPr>
        <w:t xml:space="preserve">Безвозмездные поступления </w:t>
      </w:r>
      <w:r w:rsidR="00BD670F" w:rsidRPr="00473760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</w:t>
      </w:r>
      <w:r w:rsidR="00522E44" w:rsidRPr="00637CE5">
        <w:rPr>
          <w:sz w:val="24"/>
          <w:szCs w:val="24"/>
        </w:rPr>
        <w:t xml:space="preserve"> поселения </w:t>
      </w:r>
      <w:r w:rsidR="00377F24">
        <w:rPr>
          <w:sz w:val="24"/>
          <w:szCs w:val="24"/>
        </w:rPr>
        <w:t>поступили в сумме</w:t>
      </w:r>
      <w:r w:rsidRPr="00637CE5">
        <w:rPr>
          <w:sz w:val="24"/>
          <w:szCs w:val="24"/>
        </w:rPr>
        <w:t xml:space="preserve">  </w:t>
      </w:r>
      <w:r w:rsidR="00E036DB">
        <w:rPr>
          <w:sz w:val="24"/>
          <w:szCs w:val="24"/>
        </w:rPr>
        <w:t>33997,5</w:t>
      </w:r>
      <w:r w:rsidR="00BD670F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тыс. </w:t>
      </w:r>
      <w:r w:rsidR="00522E44" w:rsidRPr="00637CE5">
        <w:rPr>
          <w:sz w:val="24"/>
        </w:rPr>
        <w:t>руб.</w:t>
      </w:r>
      <w:r w:rsidRPr="00637CE5">
        <w:rPr>
          <w:sz w:val="24"/>
        </w:rPr>
        <w:t xml:space="preserve"> или </w:t>
      </w:r>
      <w:r w:rsidR="00E036DB">
        <w:rPr>
          <w:sz w:val="24"/>
        </w:rPr>
        <w:t>28</w:t>
      </w:r>
      <w:r w:rsidR="00377F24" w:rsidRPr="00637CE5">
        <w:rPr>
          <w:sz w:val="24"/>
          <w:szCs w:val="24"/>
        </w:rPr>
        <w:t xml:space="preserve"> %  </w:t>
      </w:r>
      <w:r w:rsidR="00377F24">
        <w:rPr>
          <w:sz w:val="24"/>
          <w:szCs w:val="24"/>
        </w:rPr>
        <w:t>общей суммы доходов поступивших в 20</w:t>
      </w:r>
      <w:r w:rsidR="00ED6C86">
        <w:rPr>
          <w:sz w:val="24"/>
          <w:szCs w:val="24"/>
        </w:rPr>
        <w:t>2</w:t>
      </w:r>
      <w:r w:rsidR="00E036DB">
        <w:rPr>
          <w:sz w:val="24"/>
          <w:szCs w:val="24"/>
        </w:rPr>
        <w:t>5</w:t>
      </w:r>
      <w:r w:rsidR="00377F24">
        <w:rPr>
          <w:sz w:val="24"/>
          <w:szCs w:val="24"/>
        </w:rPr>
        <w:t xml:space="preserve"> г. </w:t>
      </w:r>
      <w:r w:rsidR="0014272C">
        <w:rPr>
          <w:sz w:val="24"/>
        </w:rPr>
        <w:t>из них:</w:t>
      </w:r>
    </w:p>
    <w:p w14:paraId="45815175" w14:textId="394695D8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E036DB">
        <w:rPr>
          <w:sz w:val="24"/>
          <w:szCs w:val="24"/>
        </w:rPr>
        <w:t>4214,0</w:t>
      </w:r>
      <w:r w:rsidRPr="001F6605">
        <w:rPr>
          <w:sz w:val="24"/>
          <w:szCs w:val="24"/>
        </w:rPr>
        <w:t xml:space="preserve"> тыс. рублей дотации на выравнивание уровня бюджетной обеспеченности;</w:t>
      </w:r>
    </w:p>
    <w:p w14:paraId="0D1EC6EB" w14:textId="59255F01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1F6605">
        <w:rPr>
          <w:sz w:val="24"/>
          <w:szCs w:val="24"/>
        </w:rPr>
        <w:t xml:space="preserve"> </w:t>
      </w:r>
      <w:r w:rsidR="00E036DB">
        <w:rPr>
          <w:sz w:val="24"/>
          <w:szCs w:val="24"/>
        </w:rPr>
        <w:t>343,2</w:t>
      </w:r>
      <w:r w:rsidRPr="001F6605">
        <w:rPr>
          <w:sz w:val="24"/>
          <w:szCs w:val="24"/>
        </w:rPr>
        <w:t xml:space="preserve"> тыс. рублей  субвенции на осуществление полномочий по первичному воинскому учету;</w:t>
      </w:r>
    </w:p>
    <w:p w14:paraId="70C1D339" w14:textId="57FA2FCD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E036DB">
        <w:rPr>
          <w:sz w:val="24"/>
          <w:szCs w:val="24"/>
        </w:rPr>
        <w:t>1671,7</w:t>
      </w:r>
      <w:r w:rsidRPr="001F6605">
        <w:rPr>
          <w:sz w:val="24"/>
          <w:szCs w:val="24"/>
        </w:rPr>
        <w:t xml:space="preserve"> тыс. рублей субсидии бюджетам городских поселений на поддержку государственных программ субъектов РФ и муниципальных программ формирования современной городской среды;</w:t>
      </w:r>
    </w:p>
    <w:p w14:paraId="56D13834" w14:textId="458E37E8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 </w:t>
      </w:r>
      <w:r w:rsidR="00E036DB">
        <w:rPr>
          <w:sz w:val="24"/>
          <w:szCs w:val="24"/>
        </w:rPr>
        <w:t>3338,8</w:t>
      </w:r>
      <w:r w:rsidRPr="001F6605">
        <w:rPr>
          <w:sz w:val="24"/>
          <w:szCs w:val="24"/>
        </w:rPr>
        <w:t xml:space="preserve"> тыс. рублей иные межбюджетные трансферты;</w:t>
      </w:r>
    </w:p>
    <w:p w14:paraId="3365FE87" w14:textId="77777777" w:rsidR="0021226E" w:rsidRDefault="001F6605" w:rsidP="001F6605">
      <w:pPr>
        <w:ind w:right="141"/>
        <w:jc w:val="both"/>
        <w:rPr>
          <w:sz w:val="24"/>
          <w:szCs w:val="24"/>
        </w:rPr>
      </w:pPr>
      <w:r w:rsidRPr="001F6605">
        <w:rPr>
          <w:sz w:val="24"/>
          <w:szCs w:val="24"/>
        </w:rPr>
        <w:t xml:space="preserve">   - 2 тыс. рублей субвенции бюджетам поселений на выполнение передаваемых полномочий субъектов РФ;</w:t>
      </w:r>
    </w:p>
    <w:p w14:paraId="2EB258F0" w14:textId="60DA7B63" w:rsidR="00C05F6B" w:rsidRDefault="00C05F6B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36DB">
        <w:rPr>
          <w:sz w:val="24"/>
          <w:szCs w:val="24"/>
        </w:rPr>
        <w:t>0,4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 прочие безвозмездные поступлени</w:t>
      </w:r>
      <w:r w:rsidR="00E036DB">
        <w:rPr>
          <w:sz w:val="24"/>
          <w:szCs w:val="24"/>
        </w:rPr>
        <w:t>я в бюджеты городских поселений.</w:t>
      </w:r>
    </w:p>
    <w:p w14:paraId="6AE26080" w14:textId="77777777" w:rsidR="005F2B91" w:rsidRPr="00B14BEE" w:rsidRDefault="005F2B91" w:rsidP="0021226E">
      <w:pPr>
        <w:ind w:right="141"/>
        <w:jc w:val="center"/>
        <w:rPr>
          <w:b/>
          <w:sz w:val="24"/>
          <w:szCs w:val="24"/>
        </w:rPr>
      </w:pPr>
      <w:r w:rsidRPr="00B14BEE">
        <w:rPr>
          <w:b/>
          <w:sz w:val="24"/>
          <w:szCs w:val="24"/>
        </w:rPr>
        <w:t>РАСХОДЫ</w:t>
      </w:r>
    </w:p>
    <w:p w14:paraId="099CF814" w14:textId="77777777" w:rsidR="005F2B91" w:rsidRPr="00B14BEE" w:rsidRDefault="005F2B91" w:rsidP="005F2B91">
      <w:pPr>
        <w:ind w:right="141" w:firstLine="851"/>
        <w:jc w:val="center"/>
        <w:rPr>
          <w:b/>
          <w:sz w:val="24"/>
          <w:szCs w:val="24"/>
        </w:rPr>
      </w:pPr>
    </w:p>
    <w:p w14:paraId="65E5C831" w14:textId="3069BF2A" w:rsidR="009E6990" w:rsidRPr="00CD7B72" w:rsidRDefault="009E6990" w:rsidP="00CD7B72">
      <w:pPr>
        <w:ind w:right="141" w:firstLine="851"/>
        <w:jc w:val="both"/>
        <w:rPr>
          <w:sz w:val="24"/>
          <w:szCs w:val="24"/>
        </w:rPr>
      </w:pPr>
      <w:r w:rsidRPr="00B14BEE">
        <w:rPr>
          <w:sz w:val="24"/>
          <w:szCs w:val="24"/>
        </w:rPr>
        <w:t>Расходная часть бюджета</w:t>
      </w:r>
      <w:r w:rsidR="004A56A0" w:rsidRPr="00B14BEE">
        <w:rPr>
          <w:sz w:val="24"/>
          <w:szCs w:val="24"/>
        </w:rPr>
        <w:t xml:space="preserve"> </w:t>
      </w:r>
      <w:r w:rsidR="00A30F0A" w:rsidRPr="00B14BEE">
        <w:rPr>
          <w:sz w:val="24"/>
          <w:szCs w:val="24"/>
        </w:rPr>
        <w:t xml:space="preserve">за </w:t>
      </w:r>
      <w:r w:rsidR="000B041C" w:rsidRPr="00B46E13">
        <w:rPr>
          <w:sz w:val="24"/>
          <w:szCs w:val="24"/>
        </w:rPr>
        <w:t>20</w:t>
      </w:r>
      <w:r w:rsidR="008C40BF">
        <w:rPr>
          <w:sz w:val="24"/>
          <w:szCs w:val="24"/>
        </w:rPr>
        <w:t>2</w:t>
      </w:r>
      <w:r w:rsidR="0007104D" w:rsidRPr="0007104D">
        <w:rPr>
          <w:sz w:val="24"/>
          <w:szCs w:val="24"/>
        </w:rPr>
        <w:t>5</w:t>
      </w:r>
      <w:r w:rsidR="004A56A0" w:rsidRPr="00B46E13">
        <w:rPr>
          <w:sz w:val="24"/>
          <w:szCs w:val="24"/>
        </w:rPr>
        <w:t xml:space="preserve"> год исполнена на  </w:t>
      </w:r>
      <w:r w:rsidR="0007104D" w:rsidRPr="0007104D">
        <w:rPr>
          <w:sz w:val="24"/>
          <w:szCs w:val="24"/>
        </w:rPr>
        <w:t>9</w:t>
      </w:r>
      <w:r w:rsidR="00CD7B72">
        <w:rPr>
          <w:sz w:val="24"/>
          <w:szCs w:val="24"/>
        </w:rPr>
        <w:t>3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%. </w:t>
      </w:r>
      <w:r w:rsidR="004A56A0" w:rsidRPr="00B46E13">
        <w:rPr>
          <w:sz w:val="24"/>
          <w:szCs w:val="24"/>
        </w:rPr>
        <w:t xml:space="preserve">При уточненном плане </w:t>
      </w:r>
      <w:r w:rsidR="0007104D" w:rsidRPr="0007104D">
        <w:rPr>
          <w:bCs/>
          <w:sz w:val="24"/>
          <w:szCs w:val="24"/>
        </w:rPr>
        <w:t>158091.80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>тыс. руб. касс</w:t>
      </w:r>
      <w:r w:rsidR="004A56A0" w:rsidRPr="00B46E13">
        <w:rPr>
          <w:sz w:val="24"/>
          <w:szCs w:val="24"/>
        </w:rPr>
        <w:t xml:space="preserve">овые расходы составили </w:t>
      </w:r>
      <w:r w:rsidR="003E323A">
        <w:rPr>
          <w:bCs/>
          <w:sz w:val="24"/>
          <w:szCs w:val="24"/>
        </w:rPr>
        <w:t>1</w:t>
      </w:r>
      <w:r w:rsidR="0007104D" w:rsidRPr="0007104D">
        <w:rPr>
          <w:bCs/>
          <w:sz w:val="24"/>
          <w:szCs w:val="24"/>
        </w:rPr>
        <w:t>47172.3</w:t>
      </w:r>
      <w:r w:rsidR="008C40BF" w:rsidRPr="008C40BF">
        <w:rPr>
          <w:bCs/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тыс. руб., неисполненные назначения </w:t>
      </w:r>
      <w:r w:rsidR="00AA19FB">
        <w:rPr>
          <w:sz w:val="24"/>
          <w:szCs w:val="24"/>
        </w:rPr>
        <w:t>–</w:t>
      </w:r>
      <w:r w:rsidR="004A56A0" w:rsidRPr="00B46E13">
        <w:rPr>
          <w:sz w:val="24"/>
          <w:szCs w:val="24"/>
        </w:rPr>
        <w:t xml:space="preserve"> </w:t>
      </w:r>
      <w:r w:rsidR="0007104D" w:rsidRPr="0007104D">
        <w:rPr>
          <w:bCs/>
          <w:sz w:val="24"/>
          <w:szCs w:val="24"/>
        </w:rPr>
        <w:t>10919.50</w:t>
      </w:r>
      <w:r w:rsidR="005035D8">
        <w:rPr>
          <w:bCs/>
          <w:sz w:val="24"/>
          <w:szCs w:val="24"/>
        </w:rPr>
        <w:t xml:space="preserve"> </w:t>
      </w:r>
      <w:r w:rsidR="00EE3771" w:rsidRPr="00B46E13">
        <w:rPr>
          <w:sz w:val="24"/>
          <w:szCs w:val="24"/>
        </w:rPr>
        <w:t>тыс. руб</w:t>
      </w:r>
      <w:r w:rsidRPr="00B46E13">
        <w:rPr>
          <w:sz w:val="24"/>
          <w:szCs w:val="24"/>
        </w:rPr>
        <w:t xml:space="preserve">. </w:t>
      </w:r>
    </w:p>
    <w:p w14:paraId="3B3DF118" w14:textId="3AC6B4DB" w:rsidR="007D52FA" w:rsidRPr="00B46E13" w:rsidRDefault="007D52FA" w:rsidP="009E6990">
      <w:pPr>
        <w:ind w:right="141"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lastRenderedPageBreak/>
        <w:t>Ведомственная структура расходов</w:t>
      </w:r>
      <w:r w:rsidR="00B434BD">
        <w:rPr>
          <w:sz w:val="24"/>
          <w:szCs w:val="24"/>
        </w:rPr>
        <w:t>, как и в 202</w:t>
      </w:r>
      <w:r w:rsidR="0007104D" w:rsidRPr="0007104D">
        <w:rPr>
          <w:sz w:val="24"/>
          <w:szCs w:val="24"/>
        </w:rPr>
        <w:t>4</w:t>
      </w:r>
      <w:r w:rsidR="00B46E13">
        <w:rPr>
          <w:sz w:val="24"/>
          <w:szCs w:val="24"/>
        </w:rPr>
        <w:t xml:space="preserve"> году,</w:t>
      </w:r>
      <w:r w:rsidRPr="00B46E13">
        <w:rPr>
          <w:sz w:val="24"/>
          <w:szCs w:val="24"/>
        </w:rPr>
        <w:t xml:space="preserve"> представлена одним главным распорядителем – Администрацией </w:t>
      </w:r>
      <w:r w:rsidR="00BE5B6B">
        <w:rPr>
          <w:sz w:val="24"/>
          <w:szCs w:val="24"/>
        </w:rPr>
        <w:t>Чупинского городского поселения</w:t>
      </w:r>
    </w:p>
    <w:p w14:paraId="5256F1C5" w14:textId="77777777" w:rsidR="009E6990" w:rsidRPr="00B46E13" w:rsidRDefault="009E6990" w:rsidP="0013432D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Исполнение </w:t>
      </w:r>
      <w:r w:rsidR="0013432D" w:rsidRPr="00B46E13">
        <w:rPr>
          <w:sz w:val="24"/>
          <w:szCs w:val="24"/>
        </w:rPr>
        <w:t>по расходам в зависимости от источников</w:t>
      </w:r>
      <w:r w:rsidRPr="00B46E13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поступления средств сложилось следующим образом</w:t>
      </w:r>
      <w:r w:rsidRPr="00B46E13">
        <w:rPr>
          <w:sz w:val="24"/>
          <w:szCs w:val="24"/>
        </w:rPr>
        <w:t>:</w:t>
      </w:r>
    </w:p>
    <w:p w14:paraId="6C85FA6A" w14:textId="3F041940" w:rsidR="009E6990" w:rsidRPr="00B46E13" w:rsidRDefault="009E6990" w:rsidP="00BE5B6B">
      <w:pPr>
        <w:tabs>
          <w:tab w:val="left" w:pos="1701"/>
        </w:tabs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- </w:t>
      </w:r>
      <w:r w:rsidR="00EC101D" w:rsidRPr="00B46E13">
        <w:rPr>
          <w:sz w:val="24"/>
          <w:szCs w:val="24"/>
        </w:rPr>
        <w:t xml:space="preserve">целевые средства, поступающие из бюджетов других </w:t>
      </w:r>
      <w:r w:rsidR="001357DB" w:rsidRPr="00B46E13">
        <w:rPr>
          <w:sz w:val="24"/>
          <w:szCs w:val="24"/>
        </w:rPr>
        <w:t>уровней</w:t>
      </w:r>
      <w:r w:rsidR="00B46E13">
        <w:rPr>
          <w:sz w:val="24"/>
          <w:szCs w:val="24"/>
        </w:rPr>
        <w:t>,</w:t>
      </w:r>
      <w:r w:rsidR="003C2ACD" w:rsidRPr="00B46E13">
        <w:rPr>
          <w:sz w:val="24"/>
          <w:szCs w:val="24"/>
        </w:rPr>
        <w:t xml:space="preserve"> – </w:t>
      </w:r>
      <w:r w:rsidR="0007104D" w:rsidRPr="0007104D">
        <w:rPr>
          <w:sz w:val="24"/>
          <w:szCs w:val="24"/>
        </w:rPr>
        <w:t>33997.5</w:t>
      </w:r>
      <w:r w:rsidR="005035D8">
        <w:rPr>
          <w:sz w:val="24"/>
          <w:szCs w:val="24"/>
        </w:rPr>
        <w:t xml:space="preserve"> </w:t>
      </w:r>
      <w:r w:rsidR="00993504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 xml:space="preserve">руб. или </w:t>
      </w:r>
      <w:r w:rsidR="0007104D" w:rsidRPr="0007104D">
        <w:rPr>
          <w:sz w:val="24"/>
          <w:szCs w:val="24"/>
        </w:rPr>
        <w:t>28</w:t>
      </w:r>
      <w:r w:rsidR="005035D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>%</w:t>
      </w:r>
      <w:r w:rsidR="00EC101D" w:rsidRPr="00B46E13">
        <w:rPr>
          <w:sz w:val="24"/>
          <w:szCs w:val="24"/>
        </w:rPr>
        <w:t xml:space="preserve"> от годовых объемов бюджетных ассигнований</w:t>
      </w:r>
      <w:r w:rsidR="00662B37" w:rsidRPr="00B46E13">
        <w:rPr>
          <w:sz w:val="24"/>
          <w:szCs w:val="24"/>
        </w:rPr>
        <w:t xml:space="preserve">, неисполненные назначения составили </w:t>
      </w:r>
      <w:r w:rsidR="00BE5B6B">
        <w:rPr>
          <w:sz w:val="24"/>
          <w:szCs w:val="24"/>
        </w:rPr>
        <w:t>0</w:t>
      </w:r>
      <w:r w:rsidR="009E24FC" w:rsidRPr="00B46E13">
        <w:rPr>
          <w:sz w:val="24"/>
          <w:szCs w:val="24"/>
        </w:rPr>
        <w:t xml:space="preserve"> </w:t>
      </w:r>
      <w:r w:rsidR="00355786" w:rsidRPr="00B46E13">
        <w:rPr>
          <w:sz w:val="24"/>
          <w:szCs w:val="24"/>
        </w:rPr>
        <w:t xml:space="preserve">тыс. </w:t>
      </w:r>
      <w:r w:rsidR="00662B37" w:rsidRPr="00B46E13">
        <w:rPr>
          <w:sz w:val="24"/>
          <w:szCs w:val="24"/>
        </w:rPr>
        <w:t>руб.;</w:t>
      </w:r>
    </w:p>
    <w:p w14:paraId="6AE4AB44" w14:textId="48B23F3C" w:rsidR="009E6990" w:rsidRDefault="009E6990" w:rsidP="009C0A5E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- бюдже</w:t>
      </w:r>
      <w:r w:rsidR="00662B37" w:rsidRPr="00B46E13">
        <w:rPr>
          <w:sz w:val="24"/>
          <w:szCs w:val="24"/>
        </w:rPr>
        <w:t>т</w:t>
      </w:r>
      <w:r w:rsidR="00447A18">
        <w:rPr>
          <w:sz w:val="24"/>
          <w:szCs w:val="24"/>
        </w:rPr>
        <w:t xml:space="preserve"> </w:t>
      </w:r>
      <w:r w:rsidR="00BE5B6B">
        <w:rPr>
          <w:sz w:val="24"/>
          <w:szCs w:val="24"/>
        </w:rPr>
        <w:t>Чупинского городского поселения</w:t>
      </w:r>
      <w:r w:rsidR="00447A1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– </w:t>
      </w:r>
      <w:r w:rsidR="0007104D" w:rsidRPr="0007104D">
        <w:rPr>
          <w:sz w:val="24"/>
          <w:szCs w:val="24"/>
        </w:rPr>
        <w:t>113174.8</w:t>
      </w:r>
      <w:r w:rsidR="005405B6" w:rsidRPr="00B46E13">
        <w:rPr>
          <w:sz w:val="24"/>
          <w:szCs w:val="24"/>
        </w:rPr>
        <w:t xml:space="preserve"> тыс. руб. </w:t>
      </w:r>
      <w:r w:rsidR="003E323A">
        <w:rPr>
          <w:sz w:val="24"/>
          <w:szCs w:val="24"/>
        </w:rPr>
        <w:t xml:space="preserve">или </w:t>
      </w:r>
      <w:r w:rsidR="0007104D" w:rsidRPr="0007104D">
        <w:rPr>
          <w:sz w:val="24"/>
          <w:szCs w:val="24"/>
        </w:rPr>
        <w:t>72</w:t>
      </w:r>
      <w:r w:rsidR="00F26E3D" w:rsidRPr="00B46E13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%, неисполненные назначения составили </w:t>
      </w:r>
      <w:r w:rsidR="0007104D" w:rsidRPr="0007104D">
        <w:rPr>
          <w:sz w:val="24"/>
          <w:szCs w:val="24"/>
        </w:rPr>
        <w:t>10919.50</w:t>
      </w:r>
      <w:r w:rsidR="005035D8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тыс. руб</w:t>
      </w:r>
      <w:r w:rsidR="00662B37" w:rsidRPr="00B46E13">
        <w:rPr>
          <w:sz w:val="24"/>
          <w:szCs w:val="24"/>
        </w:rPr>
        <w:t>.</w:t>
      </w:r>
    </w:p>
    <w:p w14:paraId="618B4C28" w14:textId="489958CF" w:rsidR="00333306" w:rsidRPr="00DA42A0" w:rsidRDefault="00333306" w:rsidP="007F0021">
      <w:pPr>
        <w:ind w:firstLine="851"/>
        <w:jc w:val="both"/>
        <w:rPr>
          <w:sz w:val="24"/>
          <w:szCs w:val="24"/>
        </w:rPr>
      </w:pPr>
      <w:r w:rsidRPr="00DA42A0">
        <w:rPr>
          <w:sz w:val="24"/>
          <w:szCs w:val="24"/>
        </w:rPr>
        <w:t>За 20</w:t>
      </w:r>
      <w:r w:rsidR="00B434BD">
        <w:rPr>
          <w:sz w:val="24"/>
          <w:szCs w:val="24"/>
        </w:rPr>
        <w:t>2</w:t>
      </w:r>
      <w:r w:rsidR="0007104D" w:rsidRPr="0007104D">
        <w:rPr>
          <w:sz w:val="24"/>
          <w:szCs w:val="24"/>
        </w:rPr>
        <w:t>5</w:t>
      </w:r>
      <w:r w:rsidR="007F0021">
        <w:rPr>
          <w:sz w:val="24"/>
          <w:szCs w:val="24"/>
        </w:rPr>
        <w:t xml:space="preserve"> год</w:t>
      </w:r>
      <w:r w:rsidRPr="00DA42A0">
        <w:rPr>
          <w:sz w:val="24"/>
          <w:szCs w:val="24"/>
        </w:rPr>
        <w:t xml:space="preserve"> плановые назначения по расходам </w:t>
      </w:r>
      <w:r w:rsidRPr="00DA42A0">
        <w:rPr>
          <w:i/>
          <w:sz w:val="24"/>
          <w:szCs w:val="24"/>
        </w:rPr>
        <w:t>в целом</w:t>
      </w:r>
      <w:r w:rsidRPr="00DA42A0">
        <w:rPr>
          <w:sz w:val="24"/>
          <w:szCs w:val="24"/>
        </w:rPr>
        <w:t xml:space="preserve"> у</w:t>
      </w:r>
      <w:r w:rsidR="005035D8">
        <w:rPr>
          <w:sz w:val="24"/>
          <w:szCs w:val="24"/>
        </w:rPr>
        <w:t>велич</w:t>
      </w:r>
      <w:r>
        <w:rPr>
          <w:sz w:val="24"/>
          <w:szCs w:val="24"/>
        </w:rPr>
        <w:t>е</w:t>
      </w:r>
      <w:r w:rsidRPr="00DA42A0">
        <w:rPr>
          <w:sz w:val="24"/>
          <w:szCs w:val="24"/>
        </w:rPr>
        <w:t xml:space="preserve">ны на </w:t>
      </w:r>
      <w:r w:rsidR="0007104D" w:rsidRPr="0007104D">
        <w:rPr>
          <w:sz w:val="24"/>
          <w:szCs w:val="24"/>
        </w:rPr>
        <w:t>57033.40</w:t>
      </w:r>
      <w:r w:rsidR="008B6840">
        <w:rPr>
          <w:sz w:val="24"/>
          <w:szCs w:val="24"/>
        </w:rPr>
        <w:t xml:space="preserve"> </w:t>
      </w:r>
      <w:r w:rsidRPr="00DA42A0">
        <w:rPr>
          <w:sz w:val="24"/>
          <w:szCs w:val="24"/>
        </w:rPr>
        <w:t>тыс. руб., в том числе за счет:</w:t>
      </w:r>
    </w:p>
    <w:p w14:paraId="37F58F7F" w14:textId="4BB712D4" w:rsidR="00333306" w:rsidRPr="0069657D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>- целевых средств – у</w:t>
      </w:r>
      <w:r w:rsidR="00780819">
        <w:rPr>
          <w:sz w:val="24"/>
          <w:szCs w:val="24"/>
        </w:rPr>
        <w:t>величены</w:t>
      </w:r>
      <w:r w:rsidRPr="0069657D">
        <w:rPr>
          <w:sz w:val="24"/>
          <w:szCs w:val="24"/>
        </w:rPr>
        <w:t xml:space="preserve"> на </w:t>
      </w:r>
      <w:r w:rsidR="0007104D" w:rsidRPr="0007104D">
        <w:rPr>
          <w:sz w:val="24"/>
          <w:szCs w:val="24"/>
        </w:rPr>
        <w:t>28034.40</w:t>
      </w:r>
      <w:r w:rsidR="005035D8">
        <w:rPr>
          <w:sz w:val="24"/>
          <w:szCs w:val="24"/>
        </w:rPr>
        <w:t xml:space="preserve"> </w:t>
      </w:r>
      <w:proofErr w:type="spellStart"/>
      <w:r w:rsidRPr="0069657D">
        <w:rPr>
          <w:sz w:val="24"/>
          <w:szCs w:val="24"/>
        </w:rPr>
        <w:t>тыс.руб</w:t>
      </w:r>
      <w:proofErr w:type="spellEnd"/>
      <w:r w:rsidRPr="0069657D">
        <w:rPr>
          <w:sz w:val="24"/>
          <w:szCs w:val="24"/>
        </w:rPr>
        <w:t>.;</w:t>
      </w:r>
    </w:p>
    <w:p w14:paraId="628EC35E" w14:textId="68B533C1" w:rsidR="00333306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 xml:space="preserve">- нецелевых средств – </w:t>
      </w:r>
      <w:r w:rsidR="00BE5B6B">
        <w:rPr>
          <w:sz w:val="24"/>
          <w:szCs w:val="24"/>
        </w:rPr>
        <w:t>увеличены</w:t>
      </w:r>
      <w:r w:rsidRPr="0069657D">
        <w:rPr>
          <w:sz w:val="24"/>
          <w:szCs w:val="24"/>
        </w:rPr>
        <w:t xml:space="preserve"> на </w:t>
      </w:r>
      <w:r w:rsidR="0007104D" w:rsidRPr="0007104D">
        <w:rPr>
          <w:sz w:val="24"/>
          <w:szCs w:val="24"/>
        </w:rPr>
        <w:t>28999.0</w:t>
      </w:r>
      <w:r w:rsidR="005035D8">
        <w:rPr>
          <w:sz w:val="24"/>
          <w:szCs w:val="24"/>
        </w:rPr>
        <w:t xml:space="preserve"> </w:t>
      </w:r>
      <w:proofErr w:type="spellStart"/>
      <w:r w:rsidRPr="0069657D">
        <w:rPr>
          <w:sz w:val="24"/>
          <w:szCs w:val="24"/>
        </w:rPr>
        <w:t>тыс.руб</w:t>
      </w:r>
      <w:proofErr w:type="spellEnd"/>
      <w:r w:rsidRPr="0069657D">
        <w:rPr>
          <w:sz w:val="24"/>
          <w:szCs w:val="24"/>
        </w:rPr>
        <w:t>.</w:t>
      </w:r>
    </w:p>
    <w:p w14:paraId="19E9CAE3" w14:textId="77777777" w:rsidR="007B64CA" w:rsidRDefault="007B64CA" w:rsidP="00333306">
      <w:pPr>
        <w:ind w:firstLine="851"/>
        <w:jc w:val="both"/>
        <w:rPr>
          <w:sz w:val="24"/>
          <w:szCs w:val="24"/>
        </w:rPr>
      </w:pPr>
    </w:p>
    <w:p w14:paraId="391922DC" w14:textId="77777777" w:rsidR="007B64CA" w:rsidRPr="007B64CA" w:rsidRDefault="007B64CA" w:rsidP="007B64CA">
      <w:pPr>
        <w:ind w:firstLine="851"/>
        <w:jc w:val="center"/>
        <w:rPr>
          <w:b/>
          <w:sz w:val="24"/>
          <w:szCs w:val="24"/>
        </w:rPr>
      </w:pPr>
      <w:r w:rsidRPr="007B64CA">
        <w:rPr>
          <w:b/>
          <w:sz w:val="24"/>
          <w:szCs w:val="24"/>
        </w:rPr>
        <w:t xml:space="preserve">Расходы бюджета Чупинского городского поселения по разделам и </w:t>
      </w:r>
      <w:r w:rsidR="00D3446F">
        <w:rPr>
          <w:b/>
          <w:sz w:val="24"/>
          <w:szCs w:val="24"/>
        </w:rPr>
        <w:t>п</w:t>
      </w:r>
      <w:r w:rsidRPr="007B64CA">
        <w:rPr>
          <w:b/>
          <w:sz w:val="24"/>
          <w:szCs w:val="24"/>
        </w:rPr>
        <w:t>одразделам</w:t>
      </w:r>
    </w:p>
    <w:p w14:paraId="6E34059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Раздел  «Общегосударственные вопросы» по бюджету Чупинского городского поселения  исполнен в сумме 9632,8 тыс. руб. что составляет 87 % от плановых назначений. По данному разделу произведены расходы по  содержанию администрации Чупинского городского поселения 5336,4 </w:t>
      </w:r>
      <w:proofErr w:type="spell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 xml:space="preserve"> (расходы на выплату заработной платы 3744,5 </w:t>
      </w:r>
      <w:proofErr w:type="spell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 xml:space="preserve">,  страховые взносы с заработной платы 1128,9 </w:t>
      </w:r>
      <w:proofErr w:type="spell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 xml:space="preserve">, прочие выплаты главе и работникам администрации составили 198,3 тыс. рублей; на оплату коммунальных услуг 86,4 </w:t>
      </w:r>
      <w:proofErr w:type="spell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 xml:space="preserve">; услуг связи 122,0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., приобретение </w:t>
      </w:r>
      <w:proofErr w:type="spellStart"/>
      <w:r w:rsidRPr="000317B8">
        <w:rPr>
          <w:sz w:val="24"/>
          <w:szCs w:val="24"/>
        </w:rPr>
        <w:t>канц.и</w:t>
      </w:r>
      <w:proofErr w:type="spellEnd"/>
      <w:r w:rsidRPr="000317B8">
        <w:rPr>
          <w:sz w:val="24"/>
          <w:szCs w:val="24"/>
        </w:rPr>
        <w:t xml:space="preserve"> хоз. 32,5 </w:t>
      </w:r>
      <w:proofErr w:type="spell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 xml:space="preserve">, обучение сотрудников 18,5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.). Расходы на обеспечение проведение </w:t>
      </w:r>
      <w:proofErr w:type="gramStart"/>
      <w:r w:rsidRPr="000317B8">
        <w:rPr>
          <w:sz w:val="24"/>
          <w:szCs w:val="24"/>
        </w:rPr>
        <w:t>выборов  составили</w:t>
      </w:r>
      <w:proofErr w:type="gramEnd"/>
      <w:r w:rsidRPr="000317B8">
        <w:rPr>
          <w:sz w:val="24"/>
          <w:szCs w:val="24"/>
        </w:rPr>
        <w:t xml:space="preserve"> 313,3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 Оплату других общегосударственных расходов 3985,1 тыс. рублей. Другие общегосударственные расходы – это расходы:</w:t>
      </w:r>
    </w:p>
    <w:p w14:paraId="5CC6CC17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проведение оценки рыночной стоимости имущества и составление кадастровых паспортов в сумме 436,8 </w:t>
      </w:r>
      <w:proofErr w:type="spellStart"/>
      <w:proofErr w:type="gramStart"/>
      <w:r w:rsidRPr="000317B8">
        <w:rPr>
          <w:sz w:val="24"/>
          <w:szCs w:val="24"/>
        </w:rPr>
        <w:t>тыс.руб</w:t>
      </w:r>
      <w:proofErr w:type="spellEnd"/>
      <w:proofErr w:type="gramEnd"/>
      <w:r w:rsidRPr="000317B8">
        <w:rPr>
          <w:sz w:val="24"/>
          <w:szCs w:val="24"/>
        </w:rPr>
        <w:t>;</w:t>
      </w:r>
    </w:p>
    <w:p w14:paraId="5190799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на оплату программы «Консультант плюс», «</w:t>
      </w:r>
      <w:proofErr w:type="spellStart"/>
      <w:r w:rsidRPr="000317B8">
        <w:rPr>
          <w:sz w:val="24"/>
          <w:szCs w:val="24"/>
        </w:rPr>
        <w:t>СоветникПроф</w:t>
      </w:r>
      <w:proofErr w:type="spellEnd"/>
      <w:r w:rsidRPr="000317B8">
        <w:rPr>
          <w:sz w:val="24"/>
          <w:szCs w:val="24"/>
        </w:rPr>
        <w:t>» в сумме 112,50 тыс. руб.</w:t>
      </w:r>
    </w:p>
    <w:p w14:paraId="2E94F9D5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оплата за тех. сопровождение бух. программ, продление лицензий, страхование, ведение сайта Госзакупки, обучение </w:t>
      </w:r>
      <w:proofErr w:type="gramStart"/>
      <w:r w:rsidRPr="000317B8">
        <w:rPr>
          <w:sz w:val="24"/>
          <w:szCs w:val="24"/>
        </w:rPr>
        <w:t>сотрудников  в</w:t>
      </w:r>
      <w:proofErr w:type="gramEnd"/>
      <w:r w:rsidRPr="000317B8">
        <w:rPr>
          <w:sz w:val="24"/>
          <w:szCs w:val="24"/>
        </w:rPr>
        <w:t xml:space="preserve"> сумме 597,3 тыс. руб.;</w:t>
      </w:r>
    </w:p>
    <w:p w14:paraId="24413CC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оплата услуг делопроизводителя и уборщиц, оплата за </w:t>
      </w:r>
      <w:proofErr w:type="spellStart"/>
      <w:proofErr w:type="gramStart"/>
      <w:r w:rsidRPr="000317B8">
        <w:rPr>
          <w:sz w:val="24"/>
          <w:szCs w:val="24"/>
        </w:rPr>
        <w:t>офиц.сайт</w:t>
      </w:r>
      <w:proofErr w:type="spellEnd"/>
      <w:proofErr w:type="gramEnd"/>
      <w:r w:rsidRPr="000317B8">
        <w:rPr>
          <w:sz w:val="24"/>
          <w:szCs w:val="24"/>
        </w:rPr>
        <w:t xml:space="preserve"> ЧГП и пр. в сумме 741,7 </w:t>
      </w:r>
      <w:proofErr w:type="spellStart"/>
      <w:proofErr w:type="gramStart"/>
      <w:r w:rsidRPr="000317B8">
        <w:rPr>
          <w:sz w:val="24"/>
          <w:szCs w:val="24"/>
        </w:rPr>
        <w:t>тыс.руб</w:t>
      </w:r>
      <w:proofErr w:type="spellEnd"/>
      <w:proofErr w:type="gramEnd"/>
      <w:r w:rsidRPr="000317B8">
        <w:rPr>
          <w:sz w:val="24"/>
          <w:szCs w:val="24"/>
        </w:rPr>
        <w:t xml:space="preserve"> .;</w:t>
      </w:r>
    </w:p>
    <w:p w14:paraId="75C5039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оплата налогов и представительские расходы в сумме 183,7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.;</w:t>
      </w:r>
    </w:p>
    <w:p w14:paraId="2228AB2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оплата за содержание здания администрации 574,3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.;</w:t>
      </w:r>
    </w:p>
    <w:p w14:paraId="0D39C5AB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- приобретение техники, сувениров, картриджей, </w:t>
      </w:r>
      <w:proofErr w:type="spellStart"/>
      <w:proofErr w:type="gramStart"/>
      <w:r w:rsidRPr="000317B8">
        <w:rPr>
          <w:sz w:val="24"/>
          <w:szCs w:val="24"/>
        </w:rPr>
        <w:t>канц.товаров</w:t>
      </w:r>
      <w:proofErr w:type="spellEnd"/>
      <w:proofErr w:type="gramEnd"/>
      <w:r w:rsidRPr="000317B8">
        <w:rPr>
          <w:sz w:val="24"/>
          <w:szCs w:val="24"/>
        </w:rPr>
        <w:t xml:space="preserve"> и </w:t>
      </w:r>
      <w:proofErr w:type="spellStart"/>
      <w:proofErr w:type="gramStart"/>
      <w:r w:rsidRPr="000317B8">
        <w:rPr>
          <w:sz w:val="24"/>
          <w:szCs w:val="24"/>
        </w:rPr>
        <w:t>хоз.таваров</w:t>
      </w:r>
      <w:proofErr w:type="spellEnd"/>
      <w:proofErr w:type="gramEnd"/>
      <w:r w:rsidRPr="000317B8">
        <w:rPr>
          <w:sz w:val="24"/>
          <w:szCs w:val="24"/>
        </w:rPr>
        <w:t xml:space="preserve"> 281,5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.;</w:t>
      </w:r>
    </w:p>
    <w:p w14:paraId="7C60D8D4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- приобретение нежилого помещения 374,7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;</w:t>
      </w:r>
    </w:p>
    <w:p w14:paraId="2A6B478F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содержание автомобилей 682,6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.</w:t>
      </w:r>
    </w:p>
    <w:p w14:paraId="70A50D3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«Национальная оборона»  исполнены в сумме 343,2 тыс. руб. (100 % от плана). Это расходы на осуществление первичного воинского учета.</w:t>
      </w:r>
    </w:p>
    <w:p w14:paraId="06F9EAA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По разделу «Национальная безопасность» расходы исполнены в сумме 4229,7 тыс. руб. (98% от плана). Это расходы на обеспечение пожарной безопасности 2801,3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 (обслуживание пожарной сигнализации, устройство минерализованной полосы), содержание системы видеонаблюдения, приобретение и установка новых камер </w:t>
      </w:r>
      <w:proofErr w:type="gramStart"/>
      <w:r w:rsidRPr="000317B8">
        <w:rPr>
          <w:sz w:val="24"/>
          <w:szCs w:val="24"/>
        </w:rPr>
        <w:t>видеонаблюдения  -</w:t>
      </w:r>
      <w:proofErr w:type="gramEnd"/>
      <w:r w:rsidRPr="000317B8">
        <w:rPr>
          <w:sz w:val="24"/>
          <w:szCs w:val="24"/>
        </w:rPr>
        <w:t xml:space="preserve"> 1414,3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r w:rsidRPr="000317B8">
        <w:rPr>
          <w:sz w:val="24"/>
          <w:szCs w:val="24"/>
        </w:rPr>
        <w:t>..</w:t>
      </w:r>
      <w:proofErr w:type="gramEnd"/>
    </w:p>
    <w:p w14:paraId="3CAAD39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на содержание и ремонт жил. Фонда Чупинского городского поселения составили 29075,2 тыс. рублей. Это взносы на </w:t>
      </w:r>
      <w:proofErr w:type="spellStart"/>
      <w:proofErr w:type="gramStart"/>
      <w:r w:rsidRPr="000317B8">
        <w:rPr>
          <w:sz w:val="24"/>
          <w:szCs w:val="24"/>
        </w:rPr>
        <w:t>кап.ремонт</w:t>
      </w:r>
      <w:proofErr w:type="spellEnd"/>
      <w:proofErr w:type="gramEnd"/>
      <w:r w:rsidRPr="000317B8">
        <w:rPr>
          <w:sz w:val="24"/>
          <w:szCs w:val="24"/>
        </w:rPr>
        <w:t xml:space="preserve">, ремонт </w:t>
      </w:r>
      <w:proofErr w:type="spellStart"/>
      <w:proofErr w:type="gramStart"/>
      <w:r w:rsidRPr="000317B8">
        <w:rPr>
          <w:sz w:val="24"/>
          <w:szCs w:val="24"/>
        </w:rPr>
        <w:t>муниц.квартир</w:t>
      </w:r>
      <w:proofErr w:type="spellEnd"/>
      <w:proofErr w:type="gramEnd"/>
      <w:r w:rsidRPr="000317B8">
        <w:rPr>
          <w:sz w:val="24"/>
          <w:szCs w:val="24"/>
        </w:rPr>
        <w:t>, оплата коммунальных услуг муниципальных квартир, приобретена квартира для расселения граждан из аварийного жилья (7 квартир), произведено возмещение стоимости аварийного жилья (13 гражданам).</w:t>
      </w:r>
    </w:p>
    <w:p w14:paraId="00833A8C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«Коммунальное хозяйство» исполнены в сумме 11428,3 </w:t>
      </w:r>
      <w:proofErr w:type="spellStart"/>
      <w:proofErr w:type="gramStart"/>
      <w:r w:rsidRPr="000317B8">
        <w:rPr>
          <w:sz w:val="24"/>
          <w:szCs w:val="24"/>
        </w:rPr>
        <w:t>тыс.руб</w:t>
      </w:r>
      <w:proofErr w:type="spellEnd"/>
      <w:proofErr w:type="gramEnd"/>
      <w:r w:rsidRPr="000317B8">
        <w:rPr>
          <w:sz w:val="24"/>
          <w:szCs w:val="24"/>
        </w:rPr>
        <w:t>:</w:t>
      </w:r>
    </w:p>
    <w:p w14:paraId="4569AA4E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. – приобретение труб и замена участков водопровода по ул. </w:t>
      </w:r>
      <w:proofErr w:type="spellStart"/>
      <w:proofErr w:type="gramStart"/>
      <w:r w:rsidRPr="000317B8">
        <w:rPr>
          <w:sz w:val="24"/>
          <w:szCs w:val="24"/>
        </w:rPr>
        <w:t>Коргуева</w:t>
      </w:r>
      <w:proofErr w:type="spellEnd"/>
      <w:r w:rsidRPr="000317B8">
        <w:rPr>
          <w:sz w:val="24"/>
          <w:szCs w:val="24"/>
        </w:rPr>
        <w:t xml:space="preserve">  2284</w:t>
      </w:r>
      <w:proofErr w:type="gramEnd"/>
      <w:r w:rsidRPr="000317B8">
        <w:rPr>
          <w:sz w:val="24"/>
          <w:szCs w:val="24"/>
        </w:rPr>
        <w:t xml:space="preserve">,1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., </w:t>
      </w:r>
    </w:p>
    <w:p w14:paraId="01B75AF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приобретение реагентов на станцию водоподготовки 733,8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., </w:t>
      </w:r>
    </w:p>
    <w:p w14:paraId="72287E0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приобретение миксеров, мебели, установка системы видеонаблюдения на станции водоподготовки 1301,40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., </w:t>
      </w:r>
    </w:p>
    <w:p w14:paraId="1676DDE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предоставлены денежные средства в виде субсидии на погашение кредиторской задолженности МУП «Чупинский водоканал» 6971,8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, </w:t>
      </w:r>
    </w:p>
    <w:p w14:paraId="692AF8B2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- составление смет, актуализация схем водоснабжения 117,2 </w:t>
      </w:r>
      <w:proofErr w:type="spellStart"/>
      <w:proofErr w:type="gramStart"/>
      <w:r w:rsidRPr="000317B8">
        <w:rPr>
          <w:sz w:val="24"/>
          <w:szCs w:val="24"/>
        </w:rPr>
        <w:t>тыс.руб</w:t>
      </w:r>
      <w:proofErr w:type="spellEnd"/>
      <w:proofErr w:type="gramEnd"/>
      <w:r w:rsidRPr="000317B8">
        <w:rPr>
          <w:sz w:val="24"/>
          <w:szCs w:val="24"/>
        </w:rPr>
        <w:t>;</w:t>
      </w:r>
    </w:p>
    <w:p w14:paraId="3093BD7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lastRenderedPageBreak/>
        <w:t xml:space="preserve">  - изготовление ПСД на строительство канализационной сети по ул. Северная 20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..</w:t>
      </w:r>
    </w:p>
    <w:p w14:paraId="2ED7B720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«Уличное освещение» исполнены в сумме 4497,1 тыс. руб. Это расходы на оплату уличного освещения, содержание ЛЭП, приобретение и  установка металлических опор.</w:t>
      </w:r>
    </w:p>
    <w:p w14:paraId="24991201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«Национальная экономика» исполнены в сумме 25757,0 тыс. руб., в т.ч. </w:t>
      </w:r>
    </w:p>
    <w:p w14:paraId="1F547FDD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содержание дорожного фонда 22493,2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.(ремонт </w:t>
      </w:r>
      <w:proofErr w:type="spellStart"/>
      <w:proofErr w:type="gramStart"/>
      <w:r w:rsidRPr="000317B8">
        <w:rPr>
          <w:sz w:val="24"/>
          <w:szCs w:val="24"/>
        </w:rPr>
        <w:t>муниц.дорог</w:t>
      </w:r>
      <w:proofErr w:type="spellEnd"/>
      <w:proofErr w:type="gramEnd"/>
      <w:r w:rsidRPr="000317B8">
        <w:rPr>
          <w:sz w:val="24"/>
          <w:szCs w:val="24"/>
        </w:rPr>
        <w:t>, расходы на уборку снега с дорог Чупинского городского поселения, уборка канав, труб, дренажей, предназначенных для отвода ливневых вод);</w:t>
      </w:r>
    </w:p>
    <w:p w14:paraId="07BA106A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осуществление регулярных пассажирских перевозок 3263,8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</w:t>
      </w:r>
    </w:p>
    <w:p w14:paraId="08145ECB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«Содержание мест захоронения» исполнены в сумме 673,5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 (уборка снега и мусора на территории кладбища Чупинского городского поселения, подготовка мест под захоронения).</w:t>
      </w:r>
    </w:p>
    <w:p w14:paraId="108552A3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Предоставление субсидии на выполнение муниципального задания на оказание услуги по организации мест захоронения. 445,7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.</w:t>
      </w:r>
    </w:p>
    <w:p w14:paraId="65BFF63A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«Озеленение» исполнены в сумме 399,2 тыс. рублей (спил старых деревьев, приобретение рассады, содержание газонов и цветников).</w:t>
      </w:r>
    </w:p>
    <w:p w14:paraId="1056060F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«Прочие мероприятия по благоустройству» исполнены в сумме 35284,2 тыс. руб. Это расходы на благоустройство и содержание территории Чупинского городского поселения: уборка снега и мусора на территории ЧГП, уборка выгребных ям, содержание </w:t>
      </w:r>
      <w:proofErr w:type="spellStart"/>
      <w:r w:rsidRPr="000317B8">
        <w:rPr>
          <w:sz w:val="24"/>
          <w:szCs w:val="24"/>
        </w:rPr>
        <w:t>дет.площадки</w:t>
      </w:r>
      <w:proofErr w:type="spellEnd"/>
      <w:r w:rsidRPr="000317B8">
        <w:rPr>
          <w:sz w:val="24"/>
          <w:szCs w:val="24"/>
        </w:rPr>
        <w:t xml:space="preserve">, поставка консолей, отсыпка территории парка., обустройство парковых дорожек, приобретение торфа, приобретение и установка </w:t>
      </w:r>
      <w:proofErr w:type="spellStart"/>
      <w:r w:rsidRPr="000317B8">
        <w:rPr>
          <w:sz w:val="24"/>
          <w:szCs w:val="24"/>
        </w:rPr>
        <w:t>топиарных</w:t>
      </w:r>
      <w:proofErr w:type="spellEnd"/>
      <w:r w:rsidRPr="000317B8">
        <w:rPr>
          <w:sz w:val="24"/>
          <w:szCs w:val="24"/>
        </w:rPr>
        <w:t xml:space="preserve"> фигур, вазонов, арок с подсветкой, составление ПСД и проведение ремонта здания по </w:t>
      </w:r>
      <w:proofErr w:type="spellStart"/>
      <w:r w:rsidRPr="000317B8">
        <w:rPr>
          <w:sz w:val="24"/>
          <w:szCs w:val="24"/>
        </w:rPr>
        <w:t>ул</w:t>
      </w:r>
      <w:proofErr w:type="spellEnd"/>
      <w:r w:rsidRPr="000317B8">
        <w:rPr>
          <w:sz w:val="24"/>
          <w:szCs w:val="24"/>
        </w:rPr>
        <w:t xml:space="preserve"> Пионерская, 71, капитальный ремонт бани по ул. Вокзальная.</w:t>
      </w:r>
    </w:p>
    <w:p w14:paraId="4F333202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«Реализация мероприятий в рамках комфортной городской среды» составили 1772,0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 (обустройство освещения пешеходной дорожки, установка входной арки).</w:t>
      </w:r>
    </w:p>
    <w:p w14:paraId="7A125848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</w:t>
      </w:r>
      <w:proofErr w:type="spellStart"/>
      <w:r w:rsidRPr="000317B8">
        <w:rPr>
          <w:sz w:val="24"/>
          <w:szCs w:val="24"/>
        </w:rPr>
        <w:t>Физ.культура</w:t>
      </w:r>
      <w:proofErr w:type="spellEnd"/>
      <w:r w:rsidRPr="000317B8">
        <w:rPr>
          <w:sz w:val="24"/>
          <w:szCs w:val="24"/>
        </w:rPr>
        <w:t xml:space="preserve"> и спорт» составили 4121,9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 (установка покрытия основания </w:t>
      </w:r>
      <w:proofErr w:type="gramStart"/>
      <w:r w:rsidRPr="000317B8">
        <w:rPr>
          <w:sz w:val="24"/>
          <w:szCs w:val="24"/>
        </w:rPr>
        <w:t>на спортивной площадки</w:t>
      </w:r>
      <w:proofErr w:type="gramEnd"/>
      <w:r w:rsidRPr="000317B8">
        <w:rPr>
          <w:sz w:val="24"/>
          <w:szCs w:val="24"/>
        </w:rPr>
        <w:t xml:space="preserve"> с тренажерами в парке «Прокопьевский» - 949,0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, предоставление субсидии на выполнение муниципального задания МБУ «Горняк» 3172,9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).</w:t>
      </w:r>
    </w:p>
    <w:p w14:paraId="2CD1AF07" w14:textId="77777777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«Культура» исполнены в сумме 19462,4 тыс. рублей, 100 %  к годовому плану. Численность работников культуры на отчетную дату составляет 18 человек.</w:t>
      </w:r>
    </w:p>
    <w:p w14:paraId="0EB43B31" w14:textId="77777777" w:rsid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   Структура  расходов  за 2025  года  выглядит  следующим  образом: расходы администрации Чупинского городского поселения  составили  в  общей  сумме  расходов  4 %;  другие общегосударственные  расходы  -   3 %; расходы по нац. безопасности и обороне –3 %,  расходы на жилищно-коммунальное хозяйство – 56 %,  расходы  по </w:t>
      </w:r>
      <w:proofErr w:type="spellStart"/>
      <w:r w:rsidRPr="000317B8">
        <w:rPr>
          <w:sz w:val="24"/>
          <w:szCs w:val="24"/>
        </w:rPr>
        <w:t>нац.экономике</w:t>
      </w:r>
      <w:proofErr w:type="spellEnd"/>
      <w:r w:rsidRPr="000317B8">
        <w:rPr>
          <w:sz w:val="24"/>
          <w:szCs w:val="24"/>
        </w:rPr>
        <w:t xml:space="preserve">  - 18%,  расходы на содержание МБУ «Горняк»  составила  15  %, по разделу </w:t>
      </w:r>
      <w:proofErr w:type="spellStart"/>
      <w:r w:rsidRPr="000317B8">
        <w:rPr>
          <w:sz w:val="24"/>
          <w:szCs w:val="24"/>
        </w:rPr>
        <w:t>физ.культура</w:t>
      </w:r>
      <w:proofErr w:type="spellEnd"/>
      <w:r w:rsidRPr="000317B8">
        <w:rPr>
          <w:sz w:val="24"/>
          <w:szCs w:val="24"/>
        </w:rPr>
        <w:t xml:space="preserve"> и спорт доля расходов составила 1%.</w:t>
      </w:r>
    </w:p>
    <w:p w14:paraId="4F1A1649" w14:textId="6FD455FA" w:rsidR="0044637C" w:rsidRPr="00DA42A0" w:rsidRDefault="007516C5" w:rsidP="00031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990" w:rsidRPr="00EB5752">
        <w:rPr>
          <w:sz w:val="24"/>
          <w:szCs w:val="24"/>
        </w:rPr>
        <w:t>Исполнение</w:t>
      </w:r>
      <w:r w:rsidR="009E6990" w:rsidRPr="00DA42A0">
        <w:rPr>
          <w:sz w:val="24"/>
          <w:szCs w:val="24"/>
        </w:rPr>
        <w:t xml:space="preserve"> бюджета </w:t>
      </w:r>
      <w:r w:rsidR="009E6990" w:rsidRPr="00EB14A3">
        <w:rPr>
          <w:b/>
          <w:sz w:val="24"/>
          <w:szCs w:val="24"/>
        </w:rPr>
        <w:t>по</w:t>
      </w:r>
      <w:r w:rsidR="009E6990" w:rsidRPr="00DA42A0">
        <w:rPr>
          <w:sz w:val="24"/>
          <w:szCs w:val="24"/>
        </w:rPr>
        <w:t xml:space="preserve"> </w:t>
      </w:r>
      <w:r w:rsidR="009E6990" w:rsidRPr="00EB14A3">
        <w:rPr>
          <w:b/>
          <w:sz w:val="24"/>
          <w:szCs w:val="24"/>
        </w:rPr>
        <w:t>разделам</w:t>
      </w:r>
      <w:r w:rsidR="009E6990" w:rsidRPr="00DA42A0">
        <w:rPr>
          <w:sz w:val="24"/>
          <w:szCs w:val="24"/>
        </w:rPr>
        <w:t xml:space="preserve"> классификации расходов </w:t>
      </w:r>
      <w:r w:rsidR="00A30F0A" w:rsidRPr="00DA42A0">
        <w:rPr>
          <w:sz w:val="24"/>
          <w:szCs w:val="24"/>
        </w:rPr>
        <w:t xml:space="preserve">за </w:t>
      </w:r>
      <w:r w:rsidR="00C407EB" w:rsidRPr="00DA42A0">
        <w:rPr>
          <w:sz w:val="24"/>
          <w:szCs w:val="24"/>
        </w:rPr>
        <w:t>20</w:t>
      </w:r>
      <w:r w:rsidR="00BF75D7">
        <w:rPr>
          <w:sz w:val="24"/>
          <w:szCs w:val="24"/>
        </w:rPr>
        <w:t>2</w:t>
      </w:r>
      <w:r w:rsidR="000317B8">
        <w:rPr>
          <w:sz w:val="24"/>
          <w:szCs w:val="24"/>
        </w:rPr>
        <w:t>5</w:t>
      </w:r>
      <w:r w:rsidR="00FB3C03">
        <w:rPr>
          <w:sz w:val="24"/>
          <w:szCs w:val="24"/>
        </w:rPr>
        <w:t> </w:t>
      </w:r>
      <w:r w:rsidR="00BA6AEC">
        <w:rPr>
          <w:sz w:val="24"/>
          <w:szCs w:val="24"/>
        </w:rPr>
        <w:t>год</w:t>
      </w:r>
      <w:r w:rsidR="00C407EB" w:rsidRPr="00DA42A0">
        <w:rPr>
          <w:sz w:val="24"/>
          <w:szCs w:val="24"/>
        </w:rPr>
        <w:t xml:space="preserve"> </w:t>
      </w:r>
      <w:r w:rsidR="009E6990" w:rsidRPr="00DA42A0">
        <w:rPr>
          <w:sz w:val="24"/>
          <w:szCs w:val="24"/>
        </w:rPr>
        <w:t>представлено в таблице</w:t>
      </w:r>
      <w:r w:rsidR="00C94BA2" w:rsidRPr="00DA42A0">
        <w:rPr>
          <w:sz w:val="24"/>
          <w:szCs w:val="24"/>
        </w:rPr>
        <w:t xml:space="preserve"> 2</w:t>
      </w:r>
      <w:r w:rsidR="009E6990" w:rsidRPr="00DA42A0">
        <w:rPr>
          <w:sz w:val="24"/>
          <w:szCs w:val="24"/>
        </w:rPr>
        <w:t>.</w:t>
      </w:r>
    </w:p>
    <w:p w14:paraId="36D5BD32" w14:textId="77777777" w:rsidR="0018454C" w:rsidRPr="00010033" w:rsidRDefault="00C94BA2" w:rsidP="00C94BA2">
      <w:pPr>
        <w:ind w:firstLine="851"/>
        <w:jc w:val="right"/>
        <w:rPr>
          <w:sz w:val="24"/>
          <w:szCs w:val="24"/>
        </w:rPr>
      </w:pPr>
      <w:r w:rsidRPr="00010033">
        <w:rPr>
          <w:sz w:val="24"/>
          <w:szCs w:val="24"/>
        </w:rPr>
        <w:t>Таблица 2</w:t>
      </w:r>
    </w:p>
    <w:p w14:paraId="40C7F65D" w14:textId="77777777" w:rsidR="00C72F8F" w:rsidRPr="00010033" w:rsidRDefault="00C72F8F" w:rsidP="00C94BA2">
      <w:pPr>
        <w:jc w:val="right"/>
        <w:rPr>
          <w:i/>
        </w:rPr>
      </w:pPr>
      <w:r w:rsidRPr="00010033">
        <w:rPr>
          <w:i/>
        </w:rPr>
        <w:t>Единица измерения: тыс. руб</w:t>
      </w:r>
      <w:r w:rsidR="0044637C" w:rsidRPr="00010033">
        <w:rPr>
          <w:i/>
        </w:rPr>
        <w:t>.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86"/>
        <w:gridCol w:w="1231"/>
        <w:gridCol w:w="1297"/>
        <w:gridCol w:w="1231"/>
        <w:gridCol w:w="1551"/>
        <w:gridCol w:w="1729"/>
      </w:tblGrid>
      <w:tr w:rsidR="00B36838" w:rsidRPr="00B36838" w14:paraId="6EC2555E" w14:textId="77777777" w:rsidTr="00D746AF">
        <w:trPr>
          <w:trHeight w:val="31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766" w14:textId="77777777" w:rsidR="00A44241" w:rsidRPr="00B36838" w:rsidRDefault="00A44241" w:rsidP="00A44241">
            <w:pPr>
              <w:jc w:val="center"/>
            </w:pPr>
            <w:r w:rsidRPr="00B36838">
              <w:t>Наименование показателя</w:t>
            </w:r>
          </w:p>
          <w:p w14:paraId="754B572F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BD3" w14:textId="77777777" w:rsidR="00A44241" w:rsidRPr="00B36838" w:rsidRDefault="00A44241" w:rsidP="00A44241">
            <w:pPr>
              <w:jc w:val="center"/>
            </w:pPr>
            <w:r w:rsidRPr="00B36838">
              <w:t>Раздел</w:t>
            </w:r>
          </w:p>
          <w:p w14:paraId="076D1145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41F4" w14:textId="75EC2B45" w:rsidR="00A44241" w:rsidRPr="00B36838" w:rsidRDefault="006D235A" w:rsidP="00A44241">
            <w:pPr>
              <w:jc w:val="center"/>
            </w:pPr>
            <w:r w:rsidRPr="00B36838">
              <w:t xml:space="preserve">Исполнено </w:t>
            </w:r>
            <w:r w:rsidR="007B64CA">
              <w:t xml:space="preserve">за </w:t>
            </w:r>
            <w:r w:rsidR="00604E17" w:rsidRPr="00B36838">
              <w:t>20</w:t>
            </w:r>
            <w:r w:rsidR="00B46196">
              <w:t>2</w:t>
            </w:r>
            <w:r w:rsidR="000317B8">
              <w:t>4</w:t>
            </w:r>
            <w:r w:rsidR="007B64CA">
              <w:t>г</w:t>
            </w:r>
          </w:p>
          <w:p w14:paraId="68BB2F31" w14:textId="77777777" w:rsidR="00A44241" w:rsidRPr="00B36838" w:rsidRDefault="00A44241" w:rsidP="00A44241">
            <w:pPr>
              <w:jc w:val="center"/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46E3" w14:textId="41873214" w:rsidR="00A44241" w:rsidRPr="00B36838" w:rsidRDefault="00A44241" w:rsidP="0033108F">
            <w:pPr>
              <w:jc w:val="center"/>
            </w:pPr>
            <w:r w:rsidRPr="00B36838">
              <w:t>20</w:t>
            </w:r>
            <w:r w:rsidR="00BF75D7">
              <w:t>2</w:t>
            </w:r>
            <w:r w:rsidR="000317B8">
              <w:t>5</w:t>
            </w:r>
            <w:r w:rsidR="001A1595" w:rsidRPr="00B36838">
              <w:t xml:space="preserve"> </w:t>
            </w:r>
            <w:r w:rsidRPr="00B36838">
              <w:t>год</w:t>
            </w:r>
          </w:p>
        </w:tc>
      </w:tr>
      <w:tr w:rsidR="00B36838" w:rsidRPr="00B36838" w14:paraId="7EBCCF0A" w14:textId="77777777" w:rsidTr="00D746AF">
        <w:trPr>
          <w:trHeight w:val="301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EE5C" w14:textId="77777777" w:rsidR="00A44241" w:rsidRPr="00B36838" w:rsidRDefault="00A44241" w:rsidP="00A44241">
            <w:pPr>
              <w:jc w:val="center"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18F6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187" w14:textId="77777777" w:rsidR="00A44241" w:rsidRPr="00B36838" w:rsidRDefault="00A44241" w:rsidP="00A44241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31EB" w14:textId="59F6A18B" w:rsidR="00A44241" w:rsidRPr="00B36838" w:rsidRDefault="00A44241" w:rsidP="00FD7F2A">
            <w:pPr>
              <w:jc w:val="center"/>
            </w:pPr>
            <w:r w:rsidRPr="00B36838">
              <w:t xml:space="preserve">Уточненный </w:t>
            </w:r>
            <w:r w:rsidR="006D235A" w:rsidRPr="00B36838">
              <w:t xml:space="preserve">план на </w:t>
            </w:r>
            <w:r w:rsidR="007B64CA">
              <w:t>20</w:t>
            </w:r>
            <w:r w:rsidR="00BF75D7">
              <w:t>2</w:t>
            </w:r>
            <w:r w:rsidR="000317B8">
              <w:t>5</w:t>
            </w:r>
            <w:r w:rsidR="007B64CA">
              <w:t xml:space="preserve"> г.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D118" w14:textId="4BBF9E85" w:rsidR="00A44241" w:rsidRPr="00B36838" w:rsidRDefault="006D235A" w:rsidP="00FD7F2A">
            <w:pPr>
              <w:jc w:val="center"/>
            </w:pPr>
            <w:r w:rsidRPr="00B36838">
              <w:t xml:space="preserve">Исполнено на </w:t>
            </w:r>
            <w:r w:rsidR="007B64CA">
              <w:t>31</w:t>
            </w:r>
            <w:r w:rsidR="003A5C62" w:rsidRPr="00B36838">
              <w:t>.</w:t>
            </w:r>
            <w:r w:rsidR="007B64CA">
              <w:t>12.</w:t>
            </w:r>
            <w:r w:rsidR="003A5C62" w:rsidRPr="00B36838">
              <w:t>20</w:t>
            </w:r>
            <w:r w:rsidR="00BF75D7">
              <w:t>2</w:t>
            </w:r>
            <w:r w:rsidR="000317B8"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85EB" w14:textId="77777777" w:rsidR="00A44241" w:rsidRPr="00B36838" w:rsidRDefault="00A44241" w:rsidP="00A44241">
            <w:pPr>
              <w:jc w:val="center"/>
            </w:pPr>
            <w:r w:rsidRPr="00B36838">
              <w:t>Неисполненные назначения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807B" w14:textId="77777777" w:rsidR="00A44241" w:rsidRPr="00B36838" w:rsidRDefault="00A44241" w:rsidP="00A44241">
            <w:pPr>
              <w:jc w:val="center"/>
            </w:pPr>
            <w:r w:rsidRPr="00B36838">
              <w:t>% исполнения</w:t>
            </w:r>
          </w:p>
        </w:tc>
      </w:tr>
      <w:tr w:rsidR="00EF3900" w:rsidRPr="00B36838" w14:paraId="227F1978" w14:textId="77777777" w:rsidTr="00D746AF">
        <w:trPr>
          <w:trHeight w:val="2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31A" w14:textId="77777777" w:rsidR="00EF3900" w:rsidRDefault="00EF3900" w:rsidP="00EF3900">
            <w: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E8A5" w14:textId="77777777" w:rsidR="00EF3900" w:rsidRPr="00B36838" w:rsidRDefault="00EF3900" w:rsidP="00EF3900">
            <w:pPr>
              <w:jc w:val="center"/>
            </w:pPr>
            <w:r w:rsidRPr="00B36838">
              <w:t>0100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E9F7BA" w14:textId="22DD0D5E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11337,8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18918" w14:textId="6DD90EAF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11042,5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50E33" w14:textId="0ECA8556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9632,8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8202" w14:textId="3EB59D2B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1409,7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6B81" w14:textId="174498FF" w:rsidR="00EF3900" w:rsidRPr="000066F9" w:rsidRDefault="0033108F" w:rsidP="00EF3900">
            <w:pPr>
              <w:jc w:val="center"/>
              <w:rPr>
                <w:sz w:val="24"/>
                <w:szCs w:val="24"/>
              </w:rPr>
            </w:pPr>
            <w:r>
              <w:t>76</w:t>
            </w:r>
            <w:r w:rsidR="00EF3900" w:rsidRPr="000066F9">
              <w:t>%</w:t>
            </w:r>
          </w:p>
        </w:tc>
      </w:tr>
      <w:tr w:rsidR="00EF3900" w:rsidRPr="00B36838" w14:paraId="04A3890D" w14:textId="77777777" w:rsidTr="00D746AF">
        <w:trPr>
          <w:trHeight w:val="1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CFC3" w14:textId="77777777" w:rsidR="00EF3900" w:rsidRDefault="00EF3900" w:rsidP="00EF3900">
            <w: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240A" w14:textId="77777777" w:rsidR="00EF3900" w:rsidRPr="00B36838" w:rsidRDefault="00EF3900" w:rsidP="00EF3900">
            <w:pPr>
              <w:jc w:val="center"/>
            </w:pPr>
            <w:r w:rsidRPr="00B36838">
              <w:t>0200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64FF5" w14:textId="16FC56CF" w:rsidR="00EF3900" w:rsidRPr="00CA7C31" w:rsidRDefault="000317B8" w:rsidP="00EF3900">
            <w:pPr>
              <w:jc w:val="center"/>
            </w:pPr>
            <w:r>
              <w:t>261,7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60B15" w14:textId="756EDA56" w:rsidR="00EF3900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343,2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D4191C" w14:textId="367A9F35" w:rsidR="00EF3900" w:rsidRPr="00CA7C31" w:rsidRDefault="000317B8" w:rsidP="00EF3900">
            <w:pPr>
              <w:jc w:val="center"/>
            </w:pPr>
            <w:r>
              <w:t>343,2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F553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76D28" w14:textId="77777777" w:rsidR="00EF3900" w:rsidRPr="000066F9" w:rsidRDefault="00EF3900" w:rsidP="00EF3900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 w:rsidRPr="000066F9">
              <w:t>%</w:t>
            </w:r>
          </w:p>
        </w:tc>
      </w:tr>
      <w:tr w:rsidR="000317B8" w:rsidRPr="00B36838" w14:paraId="3E2FE149" w14:textId="77777777" w:rsidTr="00D746AF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252" w14:textId="77777777" w:rsidR="000317B8" w:rsidRDefault="000317B8" w:rsidP="00EF3900">
            <w: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768EA" w14:textId="77777777" w:rsidR="000317B8" w:rsidRPr="00B36838" w:rsidRDefault="000317B8" w:rsidP="00EF3900">
            <w:pPr>
              <w:jc w:val="center"/>
            </w:pPr>
            <w:r>
              <w:t>0300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570AA88" w14:textId="718AD35D" w:rsidR="000317B8" w:rsidRPr="000066F9" w:rsidRDefault="000317B8" w:rsidP="00EF3900">
            <w:pPr>
              <w:jc w:val="center"/>
            </w:pPr>
            <w:r>
              <w:t>665,1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AEEDD" w14:textId="269C65B3" w:rsidR="000317B8" w:rsidRPr="000066F9" w:rsidRDefault="000317B8" w:rsidP="00EF3900">
            <w:pPr>
              <w:jc w:val="center"/>
            </w:pPr>
            <w:r>
              <w:t>4324,0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BBA4464" w14:textId="7CFB206A" w:rsidR="000317B8" w:rsidRPr="000066F9" w:rsidRDefault="000317B8" w:rsidP="00EF3900">
            <w:pPr>
              <w:jc w:val="center"/>
            </w:pPr>
            <w:r>
              <w:t>4229,7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E7B54" w14:textId="5AD3AFF7" w:rsidR="000317B8" w:rsidRPr="000066F9" w:rsidRDefault="000317B8" w:rsidP="00EF3900">
            <w:pPr>
              <w:jc w:val="center"/>
            </w:pPr>
            <w:r>
              <w:t>94,3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E3EE6" w14:textId="12F106A4" w:rsidR="000317B8" w:rsidRPr="000066F9" w:rsidRDefault="000317B8" w:rsidP="000317B8">
            <w:pPr>
              <w:jc w:val="center"/>
            </w:pPr>
            <w:r>
              <w:t>98%</w:t>
            </w:r>
          </w:p>
        </w:tc>
      </w:tr>
      <w:tr w:rsidR="000317B8" w:rsidRPr="00B36838" w14:paraId="14E4D035" w14:textId="77777777" w:rsidTr="00D746AF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E4B" w14:textId="77777777" w:rsidR="000317B8" w:rsidRDefault="000317B8" w:rsidP="00EF3900">
            <w: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D5BF" w14:textId="77777777" w:rsidR="000317B8" w:rsidRPr="00B36838" w:rsidRDefault="000317B8" w:rsidP="00EF3900">
            <w:pPr>
              <w:jc w:val="center"/>
            </w:pPr>
            <w:r w:rsidRPr="00B36838">
              <w:t>0400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BB356" w14:textId="0125BD27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12309,7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BD7DD" w14:textId="2D18EEDE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26315,0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50928" w14:textId="63D34066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25757,0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357E" w14:textId="4EB117A4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558,0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2D9D" w14:textId="4A78579B" w:rsidR="000317B8" w:rsidRPr="000066F9" w:rsidRDefault="000317B8" w:rsidP="00015084">
            <w:pPr>
              <w:jc w:val="center"/>
              <w:rPr>
                <w:sz w:val="24"/>
                <w:szCs w:val="24"/>
              </w:rPr>
            </w:pPr>
            <w:r>
              <w:t>98</w:t>
            </w:r>
            <w:r w:rsidRPr="000066F9">
              <w:t>%</w:t>
            </w:r>
          </w:p>
        </w:tc>
      </w:tr>
      <w:tr w:rsidR="000317B8" w:rsidRPr="00B36838" w14:paraId="2D087A42" w14:textId="77777777" w:rsidTr="00D746AF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3182" w14:textId="77777777" w:rsidR="000317B8" w:rsidRDefault="000317B8" w:rsidP="00EF3900">
            <w: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C212C" w14:textId="77777777" w:rsidR="000317B8" w:rsidRPr="00B36838" w:rsidRDefault="000317B8" w:rsidP="00EF3900">
            <w:pPr>
              <w:jc w:val="center"/>
            </w:pPr>
            <w:r w:rsidRPr="00B36838">
              <w:t>0500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513965" w14:textId="74FC8EA6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49706,6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13E289" w14:textId="46ECECC3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92480,</w:t>
            </w:r>
            <w:r w:rsidR="000964A8"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E66B93" w14:textId="57CD2E4B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83625,</w:t>
            </w:r>
            <w:r w:rsidR="000964A8"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BD04" w14:textId="60609555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8855,5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41C2" w14:textId="0A994C0A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90</w:t>
            </w:r>
            <w:r w:rsidRPr="000066F9">
              <w:t>%</w:t>
            </w:r>
          </w:p>
        </w:tc>
      </w:tr>
      <w:tr w:rsidR="000317B8" w:rsidRPr="00B36838" w14:paraId="661EE25E" w14:textId="77777777" w:rsidTr="00D746AF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F418" w14:textId="77777777" w:rsidR="000317B8" w:rsidRDefault="000317B8" w:rsidP="00EF3900">
            <w:r>
              <w:lastRenderedPageBreak/>
              <w:t>Культура и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0672" w14:textId="77777777" w:rsidR="000317B8" w:rsidRPr="00B36838" w:rsidRDefault="000317B8" w:rsidP="00EF3900">
            <w:pPr>
              <w:jc w:val="center"/>
            </w:pPr>
            <w:r w:rsidRPr="00B36838">
              <w:t>0800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77396D" w14:textId="7EF9D5AE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23950,6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2E7BD" w14:textId="00D1D619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19463,4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0E8AB" w14:textId="5C6EED4D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19462,4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CC00" w14:textId="63035DFC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FAB5" w14:textId="0A920635" w:rsidR="000317B8" w:rsidRPr="000066F9" w:rsidRDefault="000317B8" w:rsidP="00015084">
            <w:pPr>
              <w:jc w:val="center"/>
              <w:rPr>
                <w:sz w:val="24"/>
                <w:szCs w:val="24"/>
              </w:rPr>
            </w:pPr>
            <w:r>
              <w:t>99,99</w:t>
            </w:r>
            <w:r w:rsidRPr="000066F9">
              <w:t>%</w:t>
            </w:r>
          </w:p>
        </w:tc>
      </w:tr>
      <w:tr w:rsidR="000317B8" w:rsidRPr="00B36838" w14:paraId="415CD16E" w14:textId="77777777" w:rsidTr="00D746AF">
        <w:trPr>
          <w:trHeight w:val="3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093" w14:textId="77777777" w:rsidR="000317B8" w:rsidRDefault="000317B8" w:rsidP="00EF3900">
            <w: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75DFB" w14:textId="77777777" w:rsidR="000317B8" w:rsidRPr="00B36838" w:rsidRDefault="000317B8" w:rsidP="00EF3900">
            <w:pPr>
              <w:jc w:val="center"/>
            </w:pPr>
            <w:r w:rsidRPr="00B36838">
              <w:t>1100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CBD3336" w14:textId="56756210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2826,9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626DF7" w14:textId="3223F484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4122,9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8218447" w14:textId="7E27F812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4121,9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990C" w14:textId="5D6A0B33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1,0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2194" w14:textId="48BD093F" w:rsidR="000317B8" w:rsidRPr="000066F9" w:rsidRDefault="000317B8" w:rsidP="00EF3900">
            <w:pPr>
              <w:jc w:val="center"/>
              <w:rPr>
                <w:sz w:val="24"/>
                <w:szCs w:val="24"/>
              </w:rPr>
            </w:pPr>
            <w:r>
              <w:t>99,99</w:t>
            </w:r>
            <w:r w:rsidRPr="000066F9">
              <w:t>%</w:t>
            </w:r>
          </w:p>
        </w:tc>
      </w:tr>
      <w:tr w:rsidR="000066F9" w:rsidRPr="009D3D31" w14:paraId="7E5CA946" w14:textId="77777777" w:rsidTr="00D746AF">
        <w:trPr>
          <w:trHeight w:val="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851" w14:textId="77777777" w:rsidR="000066F9" w:rsidRPr="009D3D31" w:rsidRDefault="000066F9">
            <w:pPr>
              <w:rPr>
                <w:b/>
                <w:sz w:val="24"/>
                <w:szCs w:val="24"/>
              </w:rPr>
            </w:pPr>
            <w:r w:rsidRPr="009D3D31">
              <w:rPr>
                <w:b/>
              </w:rPr>
              <w:t>Всего расходов: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2D42" w14:textId="77777777" w:rsidR="000066F9" w:rsidRPr="009D3D31" w:rsidRDefault="000066F9">
            <w:pPr>
              <w:rPr>
                <w:b/>
              </w:rPr>
            </w:pPr>
            <w:r w:rsidRPr="009D3D31">
              <w:rPr>
                <w:b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0E870" w14:textId="7003DC84" w:rsidR="000066F9" w:rsidRPr="009D3D31" w:rsidRDefault="000317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101058,4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51D1A6" w14:textId="4F2BB04F" w:rsidR="000066F9" w:rsidRPr="009D3D31" w:rsidRDefault="0009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158091,8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E4B9A6" w14:textId="6DCCE8C7" w:rsidR="000066F9" w:rsidRPr="009D3D31" w:rsidRDefault="00096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147172,3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3082C" w14:textId="1092B16B" w:rsidR="000066F9" w:rsidRPr="009D3D31" w:rsidRDefault="008063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10919,5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44FF" w14:textId="5E6738E2" w:rsidR="000066F9" w:rsidRPr="009D3D31" w:rsidRDefault="00806300" w:rsidP="00EF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93</w:t>
            </w:r>
            <w:r w:rsidR="000066F9" w:rsidRPr="009D3D31">
              <w:rPr>
                <w:b/>
              </w:rPr>
              <w:t>%</w:t>
            </w:r>
          </w:p>
        </w:tc>
      </w:tr>
    </w:tbl>
    <w:p w14:paraId="43D6DCF0" w14:textId="77777777" w:rsidR="007D10F8" w:rsidRPr="00DA42A0" w:rsidRDefault="007D10F8" w:rsidP="00C94BA2">
      <w:pPr>
        <w:jc w:val="right"/>
        <w:rPr>
          <w:i/>
        </w:rPr>
      </w:pPr>
    </w:p>
    <w:p w14:paraId="24E6BC6E" w14:textId="77777777" w:rsidR="002D73BD" w:rsidRPr="004B3BB2" w:rsidRDefault="002D73BD" w:rsidP="003C4196">
      <w:pPr>
        <w:jc w:val="right"/>
        <w:rPr>
          <w:i/>
          <w:color w:val="FF0000"/>
        </w:rPr>
      </w:pPr>
    </w:p>
    <w:p w14:paraId="42D78840" w14:textId="77777777" w:rsidR="0066704D" w:rsidRPr="001015A5" w:rsidRDefault="0066704D" w:rsidP="003737B4">
      <w:pPr>
        <w:ind w:firstLine="851"/>
        <w:jc w:val="both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Исполнение </w:t>
      </w:r>
      <w:r w:rsidR="00F03628" w:rsidRPr="001015A5">
        <w:rPr>
          <w:bCs/>
          <w:sz w:val="24"/>
          <w:szCs w:val="24"/>
        </w:rPr>
        <w:t>по расходам</w:t>
      </w:r>
      <w:r w:rsidRPr="001015A5">
        <w:rPr>
          <w:bCs/>
          <w:sz w:val="24"/>
          <w:szCs w:val="24"/>
        </w:rPr>
        <w:t xml:space="preserve"> в </w:t>
      </w:r>
      <w:r w:rsidR="00B33004">
        <w:rPr>
          <w:bCs/>
          <w:sz w:val="24"/>
          <w:szCs w:val="24"/>
        </w:rPr>
        <w:t>разрезе</w:t>
      </w:r>
      <w:r w:rsidRPr="001015A5">
        <w:rPr>
          <w:bCs/>
          <w:sz w:val="24"/>
          <w:szCs w:val="24"/>
        </w:rPr>
        <w:t xml:space="preserve"> </w:t>
      </w:r>
      <w:r w:rsidRPr="00EB14A3">
        <w:rPr>
          <w:b/>
          <w:bCs/>
          <w:sz w:val="24"/>
          <w:szCs w:val="24"/>
        </w:rPr>
        <w:t>муниципальных программ</w:t>
      </w:r>
      <w:r w:rsidR="00D7492E" w:rsidRPr="001015A5">
        <w:rPr>
          <w:bCs/>
          <w:sz w:val="24"/>
          <w:szCs w:val="24"/>
        </w:rPr>
        <w:t xml:space="preserve"> представлено в таблице</w:t>
      </w:r>
      <w:r w:rsidR="000E61B1">
        <w:rPr>
          <w:bCs/>
          <w:sz w:val="24"/>
          <w:szCs w:val="24"/>
        </w:rPr>
        <w:t xml:space="preserve"> 3</w:t>
      </w:r>
      <w:r w:rsidR="00D7492E" w:rsidRPr="001015A5">
        <w:rPr>
          <w:bCs/>
          <w:sz w:val="24"/>
          <w:szCs w:val="24"/>
        </w:rPr>
        <w:t>.</w:t>
      </w:r>
    </w:p>
    <w:p w14:paraId="6192D33E" w14:textId="77777777" w:rsidR="00F9737C" w:rsidRPr="001015A5" w:rsidRDefault="00D445CF" w:rsidP="00F03628">
      <w:pPr>
        <w:ind w:firstLine="851"/>
        <w:jc w:val="right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Таблица </w:t>
      </w:r>
      <w:r w:rsidR="000E61B1">
        <w:rPr>
          <w:bCs/>
          <w:sz w:val="24"/>
          <w:szCs w:val="24"/>
        </w:rPr>
        <w:t>3</w:t>
      </w:r>
    </w:p>
    <w:p w14:paraId="58BEE31D" w14:textId="77777777" w:rsidR="001F27F7" w:rsidRDefault="0066704D" w:rsidP="00F03628">
      <w:pPr>
        <w:jc w:val="right"/>
        <w:rPr>
          <w:i/>
        </w:rPr>
      </w:pPr>
      <w:r w:rsidRPr="001015A5">
        <w:rPr>
          <w:i/>
        </w:rPr>
        <w:t>Единица измерения: тыс. руб.</w:t>
      </w: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134"/>
        <w:gridCol w:w="1276"/>
        <w:gridCol w:w="1418"/>
        <w:gridCol w:w="2268"/>
      </w:tblGrid>
      <w:tr w:rsidR="00E9264C" w:rsidRPr="00AF1DFD" w14:paraId="75F9CF2E" w14:textId="1D4DF85A" w:rsidTr="00296D29">
        <w:trPr>
          <w:trHeight w:val="465"/>
          <w:tblHeader/>
        </w:trPr>
        <w:tc>
          <w:tcPr>
            <w:tcW w:w="3974" w:type="dxa"/>
            <w:hideMark/>
          </w:tcPr>
          <w:p w14:paraId="2E1BB776" w14:textId="77777777" w:rsidR="00E9264C" w:rsidRPr="00AF1DFD" w:rsidRDefault="00E9264C" w:rsidP="00274A08">
            <w:pPr>
              <w:jc w:val="center"/>
            </w:pPr>
            <w:r w:rsidRPr="00AF1DFD"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785A013B" w14:textId="6947AE36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Уточненный план на </w:t>
            </w:r>
            <w:r>
              <w:rPr>
                <w:color w:val="000000"/>
              </w:rPr>
              <w:t>31.12.202</w:t>
            </w:r>
            <w:r w:rsidR="002E6F61"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2FEE2CB2" w14:textId="74DB9E0F" w:rsidR="00E9264C" w:rsidRPr="00AF1DFD" w:rsidRDefault="00E9264C" w:rsidP="00C26B06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Исполнено на </w:t>
            </w:r>
            <w:r>
              <w:rPr>
                <w:color w:val="000000"/>
              </w:rPr>
              <w:t>31.12.202</w:t>
            </w:r>
            <w:r w:rsidR="002E6F61"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14:paraId="5F3570AB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Неисполненные назначения</w:t>
            </w:r>
          </w:p>
        </w:tc>
        <w:tc>
          <w:tcPr>
            <w:tcW w:w="2268" w:type="dxa"/>
            <w:vAlign w:val="center"/>
            <w:hideMark/>
          </w:tcPr>
          <w:p w14:paraId="20303F51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% исполнения</w:t>
            </w:r>
          </w:p>
        </w:tc>
      </w:tr>
      <w:tr w:rsidR="00E9264C" w:rsidRPr="00AF1DFD" w14:paraId="598E9A5A" w14:textId="71684D42" w:rsidTr="00296D29">
        <w:trPr>
          <w:trHeight w:val="780"/>
        </w:trPr>
        <w:tc>
          <w:tcPr>
            <w:tcW w:w="3974" w:type="dxa"/>
            <w:hideMark/>
          </w:tcPr>
          <w:p w14:paraId="0B8DFFDD" w14:textId="77777777" w:rsidR="00E9264C" w:rsidRPr="0054070A" w:rsidRDefault="00E9264C" w:rsidP="0054070A">
            <w:pPr>
              <w:jc w:val="both"/>
            </w:pPr>
            <w:r w:rsidRPr="00DE6EBF">
              <w:rPr>
                <w:color w:val="000000"/>
              </w:rPr>
              <w:t>Муниципальная целевая программа Чупинского городского поселения «Обеспечение первичных мер пожарной безопасности в границах Чупинского городского поселения на 2023-2026 годы»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619D8757" w14:textId="6B35B403" w:rsidR="00E9264C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2810,0</w:t>
            </w:r>
          </w:p>
        </w:tc>
        <w:tc>
          <w:tcPr>
            <w:tcW w:w="1276" w:type="dxa"/>
            <w:noWrap/>
            <w:vAlign w:val="center"/>
            <w:hideMark/>
          </w:tcPr>
          <w:p w14:paraId="735E0E70" w14:textId="6674B6BD" w:rsidR="00E9264C" w:rsidRPr="00273F6D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2801,3</w:t>
            </w:r>
          </w:p>
        </w:tc>
        <w:tc>
          <w:tcPr>
            <w:tcW w:w="1418" w:type="dxa"/>
            <w:noWrap/>
            <w:vAlign w:val="center"/>
            <w:hideMark/>
          </w:tcPr>
          <w:p w14:paraId="7A5CC5DC" w14:textId="05711704" w:rsidR="00E9264C" w:rsidRDefault="0012167F" w:rsidP="00DE6EBF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8,7</w:t>
            </w:r>
          </w:p>
        </w:tc>
        <w:tc>
          <w:tcPr>
            <w:tcW w:w="2268" w:type="dxa"/>
            <w:noWrap/>
            <w:vAlign w:val="center"/>
            <w:hideMark/>
          </w:tcPr>
          <w:p w14:paraId="541F8DC5" w14:textId="5FCAF6E5" w:rsidR="00E9264C" w:rsidRDefault="0012167F" w:rsidP="00015084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99,7</w:t>
            </w:r>
            <w:r w:rsidR="00E9264C">
              <w:rPr>
                <w:color w:val="002060"/>
              </w:rPr>
              <w:t>%</w:t>
            </w:r>
          </w:p>
        </w:tc>
      </w:tr>
      <w:tr w:rsidR="00E9264C" w:rsidRPr="00AF1DFD" w14:paraId="54B7EE6B" w14:textId="5328AB6D" w:rsidTr="00296D29">
        <w:trPr>
          <w:trHeight w:val="780"/>
        </w:trPr>
        <w:tc>
          <w:tcPr>
            <w:tcW w:w="3974" w:type="dxa"/>
            <w:hideMark/>
          </w:tcPr>
          <w:p w14:paraId="4EC45C17" w14:textId="06DCBFEC" w:rsidR="00E9264C" w:rsidRPr="0054070A" w:rsidRDefault="00E9264C" w:rsidP="0046089B">
            <w:pPr>
              <w:jc w:val="both"/>
            </w:pPr>
            <w:r w:rsidRPr="0054070A">
              <w:rPr>
                <w:color w:val="000000"/>
              </w:rPr>
              <w:t>Муниципальная программа Чу</w:t>
            </w:r>
            <w:r>
              <w:rPr>
                <w:color w:val="000000"/>
              </w:rPr>
              <w:t>пинского городского поселения «</w:t>
            </w:r>
            <w:r w:rsidRPr="0054070A">
              <w:rPr>
                <w:color w:val="000000"/>
              </w:rPr>
              <w:t>Программа развития автомобильных дорог общего пользования Чупинского го</w:t>
            </w:r>
            <w:r>
              <w:rPr>
                <w:color w:val="000000"/>
              </w:rPr>
              <w:t>родского поселения на период 2021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5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E0DBFB0" w14:textId="34D69795" w:rsidR="00E9264C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22715,0</w:t>
            </w:r>
          </w:p>
        </w:tc>
        <w:tc>
          <w:tcPr>
            <w:tcW w:w="1276" w:type="dxa"/>
            <w:noWrap/>
            <w:vAlign w:val="center"/>
            <w:hideMark/>
          </w:tcPr>
          <w:p w14:paraId="507F9AE7" w14:textId="05ADB92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22493,2</w:t>
            </w:r>
          </w:p>
        </w:tc>
        <w:tc>
          <w:tcPr>
            <w:tcW w:w="1418" w:type="dxa"/>
            <w:noWrap/>
            <w:vAlign w:val="center"/>
            <w:hideMark/>
          </w:tcPr>
          <w:p w14:paraId="4A667333" w14:textId="65998ABF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221,8</w:t>
            </w:r>
          </w:p>
        </w:tc>
        <w:tc>
          <w:tcPr>
            <w:tcW w:w="2268" w:type="dxa"/>
            <w:noWrap/>
            <w:vAlign w:val="center"/>
            <w:hideMark/>
          </w:tcPr>
          <w:p w14:paraId="575E38DA" w14:textId="026FECEB" w:rsidR="00E9264C" w:rsidRDefault="0012167F" w:rsidP="00015084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99</w:t>
            </w:r>
            <w:r w:rsidR="00E9264C">
              <w:rPr>
                <w:color w:val="002060"/>
              </w:rPr>
              <w:t>%</w:t>
            </w:r>
          </w:p>
        </w:tc>
      </w:tr>
      <w:tr w:rsidR="00E9264C" w:rsidRPr="00AF1DFD" w14:paraId="61DA11F5" w14:textId="33DB6273" w:rsidTr="00296D29">
        <w:trPr>
          <w:trHeight w:val="583"/>
        </w:trPr>
        <w:tc>
          <w:tcPr>
            <w:tcW w:w="3974" w:type="dxa"/>
            <w:hideMark/>
          </w:tcPr>
          <w:p w14:paraId="2F4255F0" w14:textId="7E064D8F" w:rsidR="00E9264C" w:rsidRPr="0054070A" w:rsidRDefault="00E9264C" w:rsidP="00C26B06">
            <w:pPr>
              <w:jc w:val="both"/>
            </w:pPr>
            <w:r w:rsidRPr="0054070A">
              <w:rPr>
                <w:color w:val="000000"/>
              </w:rPr>
              <w:t>Программа</w:t>
            </w:r>
            <w:r>
              <w:rPr>
                <w:color w:val="000000"/>
              </w:rPr>
              <w:t xml:space="preserve"> «Чупа-спортивная» на период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noWrap/>
            <w:vAlign w:val="center"/>
            <w:hideMark/>
          </w:tcPr>
          <w:p w14:paraId="1EE7B494" w14:textId="6AF1FC4F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950,0</w:t>
            </w:r>
          </w:p>
        </w:tc>
        <w:tc>
          <w:tcPr>
            <w:tcW w:w="1276" w:type="dxa"/>
            <w:noWrap/>
            <w:vAlign w:val="center"/>
            <w:hideMark/>
          </w:tcPr>
          <w:p w14:paraId="3A0743D2" w14:textId="23E300B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949,0</w:t>
            </w:r>
          </w:p>
        </w:tc>
        <w:tc>
          <w:tcPr>
            <w:tcW w:w="1418" w:type="dxa"/>
            <w:noWrap/>
            <w:vAlign w:val="center"/>
            <w:hideMark/>
          </w:tcPr>
          <w:p w14:paraId="43C18FA7" w14:textId="21BA1999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</w:t>
            </w:r>
          </w:p>
        </w:tc>
        <w:tc>
          <w:tcPr>
            <w:tcW w:w="2268" w:type="dxa"/>
            <w:noWrap/>
            <w:vAlign w:val="center"/>
            <w:hideMark/>
          </w:tcPr>
          <w:p w14:paraId="73B0D4A1" w14:textId="19F82349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99,89</w:t>
            </w:r>
            <w:r w:rsidR="00E9264C">
              <w:rPr>
                <w:color w:val="002060"/>
              </w:rPr>
              <w:t>%</w:t>
            </w:r>
          </w:p>
        </w:tc>
      </w:tr>
      <w:tr w:rsidR="00E9264C" w:rsidRPr="00AF1DFD" w14:paraId="2A0DC991" w14:textId="37F27BC5" w:rsidTr="00296D29">
        <w:trPr>
          <w:trHeight w:val="780"/>
        </w:trPr>
        <w:tc>
          <w:tcPr>
            <w:tcW w:w="3974" w:type="dxa"/>
            <w:hideMark/>
          </w:tcPr>
          <w:p w14:paraId="05EFCC62" w14:textId="7BC24060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Программа «Развитие культуры на территории Чупинского городского поселения на период 20</w:t>
            </w:r>
            <w:r>
              <w:rPr>
                <w:color w:val="000000"/>
              </w:rPr>
              <w:t>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B80800D" w14:textId="3F979FC9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19220,4</w:t>
            </w:r>
          </w:p>
        </w:tc>
        <w:tc>
          <w:tcPr>
            <w:tcW w:w="1276" w:type="dxa"/>
            <w:noWrap/>
            <w:vAlign w:val="center"/>
            <w:hideMark/>
          </w:tcPr>
          <w:p w14:paraId="6BBD5241" w14:textId="197F1BBC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19220,4</w:t>
            </w:r>
          </w:p>
        </w:tc>
        <w:tc>
          <w:tcPr>
            <w:tcW w:w="1418" w:type="dxa"/>
            <w:noWrap/>
            <w:vAlign w:val="center"/>
            <w:hideMark/>
          </w:tcPr>
          <w:p w14:paraId="59097828" w14:textId="77777777" w:rsidR="00E9264C" w:rsidRDefault="00E9264C" w:rsidP="00AA657B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2268" w:type="dxa"/>
            <w:noWrap/>
            <w:vAlign w:val="center"/>
            <w:hideMark/>
          </w:tcPr>
          <w:p w14:paraId="5B5369C6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</w:tr>
      <w:tr w:rsidR="00E9264C" w:rsidRPr="00AF1DFD" w14:paraId="309244F8" w14:textId="7B0EB17A" w:rsidTr="00296D29">
        <w:trPr>
          <w:trHeight w:val="780"/>
        </w:trPr>
        <w:tc>
          <w:tcPr>
            <w:tcW w:w="3974" w:type="dxa"/>
            <w:hideMark/>
          </w:tcPr>
          <w:p w14:paraId="6DFA8415" w14:textId="77777777" w:rsidR="00E9264C" w:rsidRPr="0054070A" w:rsidRDefault="00E9264C" w:rsidP="0046089B">
            <w:pPr>
              <w:jc w:val="both"/>
            </w:pPr>
            <w:r w:rsidRPr="0054070A">
              <w:rPr>
                <w:bCs/>
                <w:color w:val="000000"/>
                <w:sz w:val="16"/>
                <w:szCs w:val="16"/>
              </w:rPr>
              <w:t xml:space="preserve">Муниципальная программа «Формирование современной городской среды на территории Чупинского городского поселения </w:t>
            </w:r>
            <w:r>
              <w:rPr>
                <w:bCs/>
                <w:color w:val="000000"/>
                <w:sz w:val="16"/>
                <w:szCs w:val="16"/>
              </w:rPr>
              <w:t>в</w:t>
            </w:r>
            <w:r w:rsidRPr="0054070A">
              <w:rPr>
                <w:bCs/>
                <w:color w:val="000000"/>
                <w:sz w:val="16"/>
                <w:szCs w:val="16"/>
              </w:rPr>
              <w:t xml:space="preserve"> рамках реализации приоритетного проекта» Формирование комфортной городской среды»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3EAA139D" w14:textId="7C7F50E7" w:rsidR="00E9264C" w:rsidRPr="00A81F10" w:rsidRDefault="0012167F" w:rsidP="00460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1772,0</w:t>
            </w:r>
          </w:p>
        </w:tc>
        <w:tc>
          <w:tcPr>
            <w:tcW w:w="1276" w:type="dxa"/>
            <w:noWrap/>
            <w:vAlign w:val="center"/>
            <w:hideMark/>
          </w:tcPr>
          <w:p w14:paraId="1DBF3CCA" w14:textId="081A590B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1772,0</w:t>
            </w:r>
          </w:p>
        </w:tc>
        <w:tc>
          <w:tcPr>
            <w:tcW w:w="1418" w:type="dxa"/>
            <w:noWrap/>
            <w:vAlign w:val="center"/>
            <w:hideMark/>
          </w:tcPr>
          <w:p w14:paraId="4C8BC130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0,0</w:t>
            </w:r>
          </w:p>
        </w:tc>
        <w:tc>
          <w:tcPr>
            <w:tcW w:w="2268" w:type="dxa"/>
            <w:noWrap/>
            <w:vAlign w:val="center"/>
            <w:hideMark/>
          </w:tcPr>
          <w:p w14:paraId="287F23EF" w14:textId="77777777" w:rsidR="00E9264C" w:rsidRDefault="00E9264C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100%</w:t>
            </w:r>
          </w:p>
        </w:tc>
      </w:tr>
      <w:tr w:rsidR="00E9264C" w:rsidRPr="00AF1DFD" w14:paraId="35AF772E" w14:textId="26503E2E" w:rsidTr="00296D29">
        <w:trPr>
          <w:trHeight w:val="780"/>
        </w:trPr>
        <w:tc>
          <w:tcPr>
            <w:tcW w:w="3974" w:type="dxa"/>
            <w:hideMark/>
          </w:tcPr>
          <w:p w14:paraId="51E39F8A" w14:textId="736C1FAD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Муниципальная программа «Реконструкция, развитие и модернизация объектов водоснабжения и водоотведения на территории Чупинск</w:t>
            </w:r>
            <w:r>
              <w:rPr>
                <w:color w:val="000000"/>
              </w:rPr>
              <w:t>ого городского поселения на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246C59A9" w14:textId="414264E3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9100,0</w:t>
            </w:r>
          </w:p>
        </w:tc>
        <w:tc>
          <w:tcPr>
            <w:tcW w:w="1276" w:type="dxa"/>
            <w:noWrap/>
            <w:vAlign w:val="center"/>
            <w:hideMark/>
          </w:tcPr>
          <w:p w14:paraId="6BB86AC7" w14:textId="442C2F21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4456,4</w:t>
            </w:r>
          </w:p>
        </w:tc>
        <w:tc>
          <w:tcPr>
            <w:tcW w:w="1418" w:type="dxa"/>
            <w:noWrap/>
            <w:vAlign w:val="center"/>
            <w:hideMark/>
          </w:tcPr>
          <w:p w14:paraId="1CE551F3" w14:textId="75521995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4643,6</w:t>
            </w:r>
          </w:p>
        </w:tc>
        <w:tc>
          <w:tcPr>
            <w:tcW w:w="2268" w:type="dxa"/>
            <w:noWrap/>
            <w:vAlign w:val="center"/>
            <w:hideMark/>
          </w:tcPr>
          <w:p w14:paraId="2485A248" w14:textId="00E76BCB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49</w:t>
            </w:r>
            <w:r w:rsidR="00E9264C">
              <w:rPr>
                <w:color w:val="002060"/>
              </w:rPr>
              <w:t>%</w:t>
            </w:r>
          </w:p>
        </w:tc>
      </w:tr>
      <w:tr w:rsidR="00E9264C" w:rsidRPr="00AF1DFD" w14:paraId="1124BC53" w14:textId="705A9428" w:rsidTr="00296D29">
        <w:trPr>
          <w:trHeight w:val="684"/>
        </w:trPr>
        <w:tc>
          <w:tcPr>
            <w:tcW w:w="3974" w:type="dxa"/>
            <w:hideMark/>
          </w:tcPr>
          <w:p w14:paraId="277BDD14" w14:textId="77777777" w:rsidR="00E9264C" w:rsidRPr="0054070A" w:rsidRDefault="00E9264C" w:rsidP="0054070A">
            <w:pPr>
              <w:jc w:val="both"/>
            </w:pPr>
            <w:r w:rsidRPr="0054070A">
              <w:rPr>
                <w:color w:val="000000"/>
              </w:rPr>
              <w:t xml:space="preserve">План </w:t>
            </w:r>
            <w:r w:rsidRPr="0054070A">
              <w:t>мероприятий по благоустройству</w:t>
            </w:r>
          </w:p>
          <w:p w14:paraId="55DD190A" w14:textId="794EE7F1" w:rsidR="00E9264C" w:rsidRPr="0054070A" w:rsidRDefault="00E9264C" w:rsidP="0012167F">
            <w:pPr>
              <w:jc w:val="both"/>
            </w:pPr>
            <w:r w:rsidRPr="0054070A">
              <w:t>территории Чупинского городского поселения на 20</w:t>
            </w:r>
            <w:r>
              <w:t>2</w:t>
            </w:r>
            <w:r w:rsidR="0012167F">
              <w:t>5</w:t>
            </w:r>
            <w:r w:rsidRPr="0054070A">
              <w:t xml:space="preserve"> г</w:t>
            </w:r>
          </w:p>
        </w:tc>
        <w:tc>
          <w:tcPr>
            <w:tcW w:w="1134" w:type="dxa"/>
            <w:noWrap/>
            <w:vAlign w:val="center"/>
            <w:hideMark/>
          </w:tcPr>
          <w:p w14:paraId="1E166722" w14:textId="3787B63C" w:rsidR="00E9264C" w:rsidRPr="0054070A" w:rsidRDefault="0012167F" w:rsidP="00516B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40140,7</w:t>
            </w:r>
          </w:p>
        </w:tc>
        <w:tc>
          <w:tcPr>
            <w:tcW w:w="1276" w:type="dxa"/>
            <w:noWrap/>
            <w:vAlign w:val="center"/>
            <w:hideMark/>
          </w:tcPr>
          <w:p w14:paraId="5C7F364D" w14:textId="66F5A5BD" w:rsidR="00E9264C" w:rsidRPr="00A81F10" w:rsidRDefault="0012167F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36357,0</w:t>
            </w:r>
          </w:p>
        </w:tc>
        <w:tc>
          <w:tcPr>
            <w:tcW w:w="1418" w:type="dxa"/>
            <w:noWrap/>
            <w:vAlign w:val="center"/>
            <w:hideMark/>
          </w:tcPr>
          <w:p w14:paraId="17531598" w14:textId="0A507626" w:rsidR="00E9264C" w:rsidRDefault="0012167F" w:rsidP="00516BB9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3783,7</w:t>
            </w:r>
          </w:p>
        </w:tc>
        <w:tc>
          <w:tcPr>
            <w:tcW w:w="2268" w:type="dxa"/>
            <w:noWrap/>
            <w:vAlign w:val="center"/>
            <w:hideMark/>
          </w:tcPr>
          <w:p w14:paraId="69703817" w14:textId="0DD5AD9A" w:rsidR="00E9264C" w:rsidRDefault="0012167F" w:rsidP="00F67957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91</w:t>
            </w:r>
            <w:r w:rsidR="00E9264C">
              <w:rPr>
                <w:color w:val="002060"/>
              </w:rPr>
              <w:t>%</w:t>
            </w:r>
          </w:p>
        </w:tc>
      </w:tr>
      <w:tr w:rsidR="00E9264C" w:rsidRPr="00AF1DFD" w14:paraId="13E362DE" w14:textId="42C41376" w:rsidTr="00296D29">
        <w:trPr>
          <w:trHeight w:val="89"/>
        </w:trPr>
        <w:tc>
          <w:tcPr>
            <w:tcW w:w="3974" w:type="dxa"/>
            <w:noWrap/>
            <w:hideMark/>
          </w:tcPr>
          <w:p w14:paraId="49597A31" w14:textId="77777777" w:rsidR="00E9264C" w:rsidRPr="00AF1DFD" w:rsidRDefault="00E9264C" w:rsidP="00274A08">
            <w:pPr>
              <w:rPr>
                <w:b/>
              </w:rPr>
            </w:pPr>
            <w:r w:rsidRPr="00AF1DFD">
              <w:rPr>
                <w:b/>
              </w:rPr>
              <w:t>Всего расходов:</w:t>
            </w:r>
          </w:p>
        </w:tc>
        <w:tc>
          <w:tcPr>
            <w:tcW w:w="1134" w:type="dxa"/>
            <w:noWrap/>
            <w:vAlign w:val="center"/>
            <w:hideMark/>
          </w:tcPr>
          <w:p w14:paraId="08B192EE" w14:textId="57A11F35" w:rsidR="00E9264C" w:rsidRDefault="0012167F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96708,10</w:t>
            </w:r>
          </w:p>
        </w:tc>
        <w:tc>
          <w:tcPr>
            <w:tcW w:w="1276" w:type="dxa"/>
            <w:noWrap/>
            <w:vAlign w:val="center"/>
            <w:hideMark/>
          </w:tcPr>
          <w:p w14:paraId="1F5E61DF" w14:textId="26C20CA5" w:rsidR="00E9264C" w:rsidRDefault="0012167F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88049,30</w:t>
            </w:r>
          </w:p>
        </w:tc>
        <w:tc>
          <w:tcPr>
            <w:tcW w:w="1418" w:type="dxa"/>
            <w:noWrap/>
            <w:vAlign w:val="center"/>
            <w:hideMark/>
          </w:tcPr>
          <w:p w14:paraId="02DD5E57" w14:textId="61AE0A86" w:rsidR="00E9264C" w:rsidRDefault="0012167F" w:rsidP="00DE6EBF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8658,80</w:t>
            </w:r>
          </w:p>
        </w:tc>
        <w:tc>
          <w:tcPr>
            <w:tcW w:w="2268" w:type="dxa"/>
            <w:noWrap/>
            <w:vAlign w:val="center"/>
            <w:hideMark/>
          </w:tcPr>
          <w:p w14:paraId="0178D72C" w14:textId="0C00B2D6" w:rsidR="00E9264C" w:rsidRDefault="0012167F" w:rsidP="00516BB9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91</w:t>
            </w:r>
            <w:r w:rsidR="00E9264C">
              <w:rPr>
                <w:b/>
                <w:bCs/>
                <w:color w:val="002060"/>
              </w:rPr>
              <w:t>%</w:t>
            </w:r>
          </w:p>
        </w:tc>
      </w:tr>
    </w:tbl>
    <w:p w14:paraId="1554ABBF" w14:textId="77777777" w:rsidR="00516BB9" w:rsidRDefault="00516BB9" w:rsidP="00073D5E">
      <w:pPr>
        <w:ind w:firstLine="851"/>
        <w:jc w:val="both"/>
        <w:rPr>
          <w:bCs/>
          <w:sz w:val="24"/>
          <w:szCs w:val="24"/>
        </w:rPr>
      </w:pPr>
    </w:p>
    <w:p w14:paraId="6C4D8194" w14:textId="77777777" w:rsidR="004C04A1" w:rsidRDefault="004C04A1" w:rsidP="00073D5E">
      <w:pPr>
        <w:ind w:firstLine="851"/>
        <w:jc w:val="both"/>
        <w:rPr>
          <w:bCs/>
          <w:sz w:val="24"/>
          <w:szCs w:val="24"/>
        </w:rPr>
      </w:pPr>
    </w:p>
    <w:p w14:paraId="7470E9D4" w14:textId="77777777" w:rsidR="00CD10EF" w:rsidRDefault="00CD10EF" w:rsidP="003500A1">
      <w:pPr>
        <w:ind w:firstLine="851"/>
        <w:jc w:val="both"/>
        <w:rPr>
          <w:bCs/>
          <w:sz w:val="24"/>
          <w:szCs w:val="24"/>
        </w:rPr>
      </w:pPr>
    </w:p>
    <w:p w14:paraId="2AC75EFB" w14:textId="77777777" w:rsidR="002F1D38" w:rsidRDefault="002F1D38" w:rsidP="003500A1">
      <w:pPr>
        <w:ind w:firstLine="851"/>
        <w:jc w:val="both"/>
        <w:rPr>
          <w:bCs/>
          <w:sz w:val="24"/>
          <w:szCs w:val="24"/>
        </w:rPr>
      </w:pPr>
    </w:p>
    <w:p w14:paraId="3D938B7D" w14:textId="60162BC9" w:rsidR="003500A1" w:rsidRPr="00DC4376" w:rsidRDefault="00B80BC2" w:rsidP="003500A1">
      <w:pPr>
        <w:ind w:firstLine="851"/>
        <w:jc w:val="both"/>
        <w:rPr>
          <w:bCs/>
          <w:sz w:val="24"/>
          <w:szCs w:val="24"/>
        </w:rPr>
      </w:pPr>
      <w:r w:rsidRPr="00B14BEE">
        <w:rPr>
          <w:bCs/>
          <w:sz w:val="24"/>
          <w:szCs w:val="24"/>
        </w:rPr>
        <w:t>П</w:t>
      </w:r>
      <w:r w:rsidR="003500A1" w:rsidRPr="00B14BEE">
        <w:rPr>
          <w:bCs/>
          <w:sz w:val="24"/>
          <w:szCs w:val="24"/>
        </w:rPr>
        <w:t xml:space="preserve">лановый объем </w:t>
      </w:r>
      <w:r w:rsidR="003500A1" w:rsidRPr="0007460C">
        <w:rPr>
          <w:bCs/>
          <w:sz w:val="24"/>
          <w:szCs w:val="24"/>
        </w:rPr>
        <w:t>ме</w:t>
      </w:r>
      <w:r w:rsidR="00BC2358" w:rsidRPr="0007460C">
        <w:rPr>
          <w:bCs/>
          <w:sz w:val="24"/>
          <w:szCs w:val="24"/>
        </w:rPr>
        <w:t>жбюджетных трансфертов, передаваемый</w:t>
      </w:r>
      <w:r w:rsidR="003500A1" w:rsidRPr="0007460C">
        <w:rPr>
          <w:bCs/>
          <w:sz w:val="24"/>
          <w:szCs w:val="24"/>
        </w:rPr>
        <w:t xml:space="preserve"> из бюджет</w:t>
      </w:r>
      <w:r w:rsidR="00BC2358" w:rsidRPr="0007460C">
        <w:rPr>
          <w:bCs/>
          <w:sz w:val="24"/>
          <w:szCs w:val="24"/>
        </w:rPr>
        <w:t>а</w:t>
      </w:r>
      <w:r w:rsidR="003500A1" w:rsidRPr="0007460C">
        <w:rPr>
          <w:bCs/>
          <w:sz w:val="24"/>
          <w:szCs w:val="24"/>
        </w:rPr>
        <w:t xml:space="preserve"> </w:t>
      </w:r>
      <w:r w:rsidR="00A80AA7" w:rsidRPr="0007460C">
        <w:rPr>
          <w:bCs/>
          <w:sz w:val="24"/>
          <w:szCs w:val="24"/>
        </w:rPr>
        <w:t>Чупинского городского</w:t>
      </w:r>
      <w:r w:rsidR="006754D1" w:rsidRPr="0007460C">
        <w:rPr>
          <w:bCs/>
          <w:sz w:val="24"/>
          <w:szCs w:val="24"/>
        </w:rPr>
        <w:t xml:space="preserve"> поселения</w:t>
      </w:r>
      <w:r w:rsidR="003500A1" w:rsidRPr="0007460C">
        <w:rPr>
          <w:bCs/>
          <w:sz w:val="24"/>
          <w:szCs w:val="24"/>
        </w:rPr>
        <w:t xml:space="preserve"> в бюджет муниципального района</w:t>
      </w:r>
      <w:r w:rsidR="003500A1" w:rsidRPr="00B14BEE">
        <w:rPr>
          <w:bCs/>
          <w:sz w:val="24"/>
          <w:szCs w:val="24"/>
        </w:rPr>
        <w:t xml:space="preserve"> на исполнение части полномочий по решению вопросов местного значения, </w:t>
      </w:r>
      <w:r w:rsidR="00B14BEE" w:rsidRPr="00B14BEE">
        <w:rPr>
          <w:bCs/>
          <w:sz w:val="24"/>
          <w:szCs w:val="24"/>
        </w:rPr>
        <w:t>н</w:t>
      </w:r>
      <w:r w:rsidR="00413F5E" w:rsidRPr="00B14BEE">
        <w:rPr>
          <w:bCs/>
          <w:sz w:val="24"/>
          <w:szCs w:val="24"/>
        </w:rPr>
        <w:t xml:space="preserve">а </w:t>
      </w:r>
      <w:r w:rsidR="00582AFE" w:rsidRPr="00B14BEE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5</w:t>
      </w:r>
      <w:r w:rsidR="007454DE">
        <w:rPr>
          <w:bCs/>
          <w:sz w:val="24"/>
          <w:szCs w:val="24"/>
        </w:rPr>
        <w:t xml:space="preserve"> </w:t>
      </w:r>
      <w:r w:rsidR="00F81294" w:rsidRPr="00B14BEE">
        <w:rPr>
          <w:bCs/>
          <w:sz w:val="24"/>
          <w:szCs w:val="24"/>
        </w:rPr>
        <w:t>год</w:t>
      </w:r>
      <w:r w:rsidR="003500A1" w:rsidRPr="00B14BEE">
        <w:rPr>
          <w:bCs/>
          <w:sz w:val="24"/>
          <w:szCs w:val="24"/>
        </w:rPr>
        <w:t xml:space="preserve"> </w:t>
      </w:r>
      <w:r w:rsidR="00E1767E">
        <w:rPr>
          <w:bCs/>
          <w:sz w:val="24"/>
          <w:szCs w:val="24"/>
        </w:rPr>
        <w:t>составляет</w:t>
      </w:r>
      <w:r w:rsidR="003500A1" w:rsidRPr="00B14BEE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6754D1" w:rsidRPr="00B14BEE">
        <w:rPr>
          <w:bCs/>
          <w:sz w:val="24"/>
          <w:szCs w:val="24"/>
        </w:rPr>
        <w:t xml:space="preserve"> </w:t>
      </w:r>
      <w:r w:rsidR="00BC2358" w:rsidRPr="00B14BEE">
        <w:rPr>
          <w:bCs/>
          <w:sz w:val="24"/>
          <w:szCs w:val="24"/>
        </w:rPr>
        <w:t>тыс. руб</w:t>
      </w:r>
      <w:r w:rsidR="00A9269D" w:rsidRPr="00B14BEE">
        <w:rPr>
          <w:sz w:val="24"/>
          <w:szCs w:val="24"/>
        </w:rPr>
        <w:t>.</w:t>
      </w:r>
    </w:p>
    <w:p w14:paraId="605B1F1D" w14:textId="42D6F585" w:rsidR="003500A1" w:rsidRPr="00DC4376" w:rsidRDefault="00066131" w:rsidP="003500A1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 xml:space="preserve">По состоянию на </w:t>
      </w:r>
      <w:r w:rsidR="00A80AA7">
        <w:rPr>
          <w:bCs/>
          <w:sz w:val="24"/>
          <w:szCs w:val="24"/>
        </w:rPr>
        <w:t>01.01</w:t>
      </w:r>
      <w:r w:rsidR="003A5C62">
        <w:rPr>
          <w:bCs/>
          <w:sz w:val="24"/>
          <w:szCs w:val="24"/>
        </w:rPr>
        <w:t>.20</w:t>
      </w:r>
      <w:r w:rsidR="00A80AA7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6</w:t>
      </w:r>
      <w:r w:rsidRPr="00DC4376">
        <w:rPr>
          <w:bCs/>
          <w:sz w:val="24"/>
          <w:szCs w:val="24"/>
        </w:rPr>
        <w:t xml:space="preserve"> и</w:t>
      </w:r>
      <w:r w:rsidR="003500A1" w:rsidRPr="00DC4376">
        <w:rPr>
          <w:bCs/>
          <w:sz w:val="24"/>
          <w:szCs w:val="24"/>
        </w:rPr>
        <w:t>з бюджет</w:t>
      </w:r>
      <w:r w:rsidR="00A9269D" w:rsidRPr="00DC4376">
        <w:rPr>
          <w:bCs/>
          <w:sz w:val="24"/>
          <w:szCs w:val="24"/>
        </w:rPr>
        <w:t>а поселения</w:t>
      </w:r>
      <w:r w:rsidR="003500A1" w:rsidRPr="00DC4376">
        <w:rPr>
          <w:bCs/>
          <w:sz w:val="24"/>
          <w:szCs w:val="24"/>
        </w:rPr>
        <w:t xml:space="preserve"> в бюджет района </w:t>
      </w:r>
      <w:r w:rsidR="00A9269D" w:rsidRPr="00DC4376">
        <w:rPr>
          <w:bCs/>
          <w:sz w:val="24"/>
          <w:szCs w:val="24"/>
        </w:rPr>
        <w:t>перечислено</w:t>
      </w:r>
      <w:r w:rsidR="003500A1" w:rsidRPr="00DC4376">
        <w:rPr>
          <w:bCs/>
          <w:sz w:val="24"/>
          <w:szCs w:val="24"/>
        </w:rPr>
        <w:t xml:space="preserve"> </w:t>
      </w:r>
      <w:r w:rsidR="00865960" w:rsidRPr="00DC4376">
        <w:rPr>
          <w:bCs/>
          <w:sz w:val="24"/>
          <w:szCs w:val="24"/>
        </w:rPr>
        <w:t xml:space="preserve">  </w:t>
      </w:r>
      <w:r w:rsidR="00B07B25">
        <w:rPr>
          <w:bCs/>
          <w:sz w:val="24"/>
          <w:szCs w:val="24"/>
        </w:rPr>
        <w:t xml:space="preserve"> </w:t>
      </w:r>
      <w:r w:rsidR="0088313E">
        <w:rPr>
          <w:bCs/>
          <w:sz w:val="24"/>
          <w:szCs w:val="24"/>
        </w:rPr>
        <w:t>2</w:t>
      </w:r>
      <w:r w:rsidR="00A80AA7">
        <w:rPr>
          <w:bCs/>
          <w:sz w:val="24"/>
          <w:szCs w:val="24"/>
        </w:rPr>
        <w:t>,0</w:t>
      </w:r>
      <w:r w:rsidR="005F368F">
        <w:rPr>
          <w:bCs/>
          <w:sz w:val="24"/>
          <w:szCs w:val="24"/>
        </w:rPr>
        <w:t xml:space="preserve"> </w:t>
      </w:r>
      <w:r w:rsidR="003500A1" w:rsidRPr="00DC4376">
        <w:rPr>
          <w:bCs/>
          <w:sz w:val="24"/>
          <w:szCs w:val="24"/>
        </w:rPr>
        <w:t xml:space="preserve">тыс. руб. </w:t>
      </w:r>
      <w:r w:rsidRPr="00DC4376">
        <w:rPr>
          <w:bCs/>
          <w:sz w:val="24"/>
          <w:szCs w:val="24"/>
        </w:rPr>
        <w:t xml:space="preserve">межбюджетных трансфертов </w:t>
      </w:r>
      <w:r w:rsidR="003500A1" w:rsidRPr="00DC4376">
        <w:rPr>
          <w:bCs/>
          <w:sz w:val="24"/>
          <w:szCs w:val="24"/>
        </w:rPr>
        <w:t xml:space="preserve">или </w:t>
      </w:r>
      <w:r w:rsidR="00A80AA7">
        <w:rPr>
          <w:bCs/>
          <w:sz w:val="24"/>
          <w:szCs w:val="24"/>
        </w:rPr>
        <w:t>100</w:t>
      </w:r>
      <w:r w:rsidR="003500A1" w:rsidRPr="00DC4376">
        <w:rPr>
          <w:bCs/>
          <w:sz w:val="24"/>
          <w:szCs w:val="24"/>
        </w:rPr>
        <w:t xml:space="preserve"> % от </w:t>
      </w:r>
      <w:r w:rsidR="007412B5" w:rsidRPr="00DC4376">
        <w:rPr>
          <w:bCs/>
          <w:sz w:val="24"/>
          <w:szCs w:val="24"/>
        </w:rPr>
        <w:t>плановых назначений</w:t>
      </w:r>
      <w:r w:rsidR="003500A1" w:rsidRPr="00DC4376">
        <w:rPr>
          <w:bCs/>
          <w:sz w:val="24"/>
          <w:szCs w:val="24"/>
        </w:rPr>
        <w:t xml:space="preserve">. </w:t>
      </w:r>
    </w:p>
    <w:p w14:paraId="22C57A2C" w14:textId="4BAC1CB4" w:rsidR="00420836" w:rsidRDefault="003A6261" w:rsidP="00BC57B4">
      <w:pPr>
        <w:ind w:firstLine="851"/>
        <w:jc w:val="both"/>
        <w:rPr>
          <w:bCs/>
          <w:sz w:val="24"/>
          <w:szCs w:val="24"/>
        </w:rPr>
      </w:pPr>
      <w:r w:rsidRPr="00DC4376">
        <w:rPr>
          <w:bCs/>
          <w:sz w:val="24"/>
          <w:szCs w:val="24"/>
        </w:rPr>
        <w:t>Информация</w:t>
      </w:r>
      <w:r w:rsidR="00066131" w:rsidRPr="00DC4376">
        <w:rPr>
          <w:bCs/>
          <w:sz w:val="24"/>
          <w:szCs w:val="24"/>
        </w:rPr>
        <w:t xml:space="preserve"> по переданным на 20</w:t>
      </w:r>
      <w:r w:rsidR="00053384">
        <w:rPr>
          <w:bCs/>
          <w:sz w:val="24"/>
          <w:szCs w:val="24"/>
        </w:rPr>
        <w:t>2</w:t>
      </w:r>
      <w:r w:rsidR="0012167F">
        <w:rPr>
          <w:bCs/>
          <w:sz w:val="24"/>
          <w:szCs w:val="24"/>
        </w:rPr>
        <w:t>5</w:t>
      </w:r>
      <w:r w:rsidR="00066131" w:rsidRPr="00DC4376">
        <w:rPr>
          <w:bCs/>
          <w:sz w:val="24"/>
          <w:szCs w:val="24"/>
        </w:rPr>
        <w:t xml:space="preserve"> год </w:t>
      </w:r>
      <w:r w:rsidR="002B744D" w:rsidRPr="00DC4376">
        <w:rPr>
          <w:bCs/>
          <w:sz w:val="24"/>
          <w:szCs w:val="24"/>
        </w:rPr>
        <w:t xml:space="preserve">полномочиям по решению вопросов местного значения поселения </w:t>
      </w:r>
      <w:r w:rsidR="00066131" w:rsidRPr="00DC4376">
        <w:rPr>
          <w:bCs/>
          <w:sz w:val="24"/>
          <w:szCs w:val="24"/>
        </w:rPr>
        <w:t>представлена</w:t>
      </w:r>
      <w:r w:rsidR="003500A1" w:rsidRPr="00DC4376">
        <w:rPr>
          <w:bCs/>
          <w:sz w:val="24"/>
          <w:szCs w:val="24"/>
        </w:rPr>
        <w:t xml:space="preserve"> в таблице</w:t>
      </w:r>
      <w:r w:rsidR="00073D5E">
        <w:rPr>
          <w:bCs/>
          <w:sz w:val="24"/>
          <w:szCs w:val="24"/>
        </w:rPr>
        <w:t xml:space="preserve"> </w:t>
      </w:r>
      <w:r w:rsidR="00A80AA7">
        <w:rPr>
          <w:bCs/>
          <w:sz w:val="24"/>
          <w:szCs w:val="24"/>
        </w:rPr>
        <w:t>4</w:t>
      </w:r>
      <w:r w:rsidR="00400B06" w:rsidRPr="00DC4376">
        <w:rPr>
          <w:bCs/>
          <w:sz w:val="24"/>
          <w:szCs w:val="24"/>
        </w:rPr>
        <w:t>.</w:t>
      </w:r>
    </w:p>
    <w:p w14:paraId="0D0B34C5" w14:textId="77777777" w:rsidR="002371A4" w:rsidRDefault="002371A4" w:rsidP="00400B06">
      <w:pPr>
        <w:ind w:firstLine="851"/>
        <w:jc w:val="right"/>
        <w:rPr>
          <w:bCs/>
          <w:sz w:val="24"/>
          <w:szCs w:val="24"/>
        </w:rPr>
      </w:pPr>
    </w:p>
    <w:p w14:paraId="0CF121D6" w14:textId="77777777" w:rsidR="002371A4" w:rsidRDefault="002371A4" w:rsidP="00400B06">
      <w:pPr>
        <w:ind w:firstLine="851"/>
        <w:jc w:val="right"/>
        <w:rPr>
          <w:bCs/>
          <w:sz w:val="24"/>
          <w:szCs w:val="24"/>
        </w:rPr>
      </w:pPr>
    </w:p>
    <w:p w14:paraId="6D04A9FB" w14:textId="77777777" w:rsidR="002371A4" w:rsidRDefault="002371A4" w:rsidP="00400B06">
      <w:pPr>
        <w:ind w:firstLine="851"/>
        <w:jc w:val="right"/>
        <w:rPr>
          <w:bCs/>
          <w:sz w:val="24"/>
          <w:szCs w:val="24"/>
        </w:rPr>
      </w:pPr>
    </w:p>
    <w:p w14:paraId="0CECAD46" w14:textId="19ABC080" w:rsidR="00400B06" w:rsidRPr="00DC4376" w:rsidRDefault="00073D5E" w:rsidP="00400B06">
      <w:pPr>
        <w:ind w:firstLine="85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Таблица </w:t>
      </w:r>
      <w:r w:rsidR="00A80AA7">
        <w:rPr>
          <w:bCs/>
          <w:sz w:val="24"/>
          <w:szCs w:val="24"/>
        </w:rPr>
        <w:t>4</w:t>
      </w:r>
    </w:p>
    <w:p w14:paraId="6EC00E40" w14:textId="77777777" w:rsidR="00400B06" w:rsidRPr="00DC4376" w:rsidRDefault="00400B06" w:rsidP="00400B06">
      <w:pPr>
        <w:ind w:firstLine="851"/>
        <w:jc w:val="right"/>
        <w:rPr>
          <w:i/>
        </w:rPr>
      </w:pPr>
      <w:r w:rsidRPr="00DC4376">
        <w:rPr>
          <w:i/>
        </w:rPr>
        <w:t>Единица измерения: тыс. руб.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5"/>
        <w:gridCol w:w="3610"/>
        <w:gridCol w:w="1134"/>
        <w:gridCol w:w="1134"/>
        <w:gridCol w:w="1275"/>
        <w:gridCol w:w="1985"/>
      </w:tblGrid>
      <w:tr w:rsidR="00571101" w:rsidRPr="00BE501E" w14:paraId="56E56375" w14:textId="77777777" w:rsidTr="002371A4">
        <w:trPr>
          <w:trHeight w:val="656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9373" w14:textId="77777777" w:rsidR="009F2DE5" w:rsidRPr="00BE501E" w:rsidRDefault="009F2DE5" w:rsidP="009F2DE5">
            <w:pPr>
              <w:jc w:val="center"/>
            </w:pPr>
            <w:r w:rsidRPr="00BE501E">
              <w:t>Дата, номер соглашения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99AF" w14:textId="77777777" w:rsidR="009F2DE5" w:rsidRPr="00BE501E" w:rsidRDefault="009F2DE5" w:rsidP="009F2DE5">
            <w:pPr>
              <w:jc w:val="center"/>
            </w:pPr>
            <w:r w:rsidRPr="00BE501E">
              <w:t>Наименование</w:t>
            </w:r>
            <w:r w:rsidR="00B71584" w:rsidRPr="00BE501E">
              <w:t xml:space="preserve"> </w:t>
            </w:r>
            <w:r w:rsidR="00B71584" w:rsidRPr="00BE501E">
              <w:rPr>
                <w:bCs/>
              </w:rPr>
              <w:t>полномочия по решению вопросов местного значения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D8E4" w14:textId="77777777" w:rsidR="009F2DE5" w:rsidRPr="00BE501E" w:rsidRDefault="009F2DE5" w:rsidP="00B07B25">
            <w:pPr>
              <w:jc w:val="center"/>
            </w:pPr>
            <w:r w:rsidRPr="00BE501E">
              <w:t>Сумма на год (утверждено в бюджете)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988A8" w14:textId="77777777" w:rsidR="009F2DE5" w:rsidRPr="00BE501E" w:rsidRDefault="009F2DE5" w:rsidP="00B07B25">
            <w:pPr>
              <w:jc w:val="center"/>
            </w:pPr>
            <w:r w:rsidRPr="00BE501E">
              <w:t>Передано в район с начала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C6919" w14:textId="77777777" w:rsidR="009F2DE5" w:rsidRPr="00BE501E" w:rsidRDefault="009F2DE5" w:rsidP="00B07B25">
            <w:pPr>
              <w:jc w:val="center"/>
            </w:pPr>
            <w:r w:rsidRPr="00BE501E">
              <w:t>Израсходовано средств с начала года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DCA4" w14:textId="77777777" w:rsidR="009F2DE5" w:rsidRPr="00BE501E" w:rsidRDefault="009F2DE5" w:rsidP="00B07B25">
            <w:pPr>
              <w:jc w:val="center"/>
            </w:pPr>
            <w:r w:rsidRPr="00BE501E">
              <w:t>Остаток неиспользованных средств на конец отчетного периода</w:t>
            </w:r>
          </w:p>
        </w:tc>
      </w:tr>
      <w:tr w:rsidR="00CA48AA" w:rsidRPr="00BE501E" w14:paraId="640D0BE1" w14:textId="77777777" w:rsidTr="002371A4">
        <w:trPr>
          <w:trHeight w:val="102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5E37" w14:textId="782CEBB8" w:rsidR="00CA48AA" w:rsidRPr="00BE501E" w:rsidRDefault="0012167F" w:rsidP="0012167F">
            <w:pPr>
              <w:jc w:val="center"/>
            </w:pPr>
            <w:r>
              <w:t>от 16</w:t>
            </w:r>
            <w:r w:rsidR="00D84C01">
              <w:t>.</w:t>
            </w:r>
            <w:r>
              <w:t>12</w:t>
            </w:r>
            <w:r w:rsidR="00053384">
              <w:t>.202</w:t>
            </w:r>
            <w:r>
              <w:t>5</w:t>
            </w:r>
            <w:r w:rsidR="00CA48AA" w:rsidRPr="00BE501E">
              <w:t xml:space="preserve"> № </w:t>
            </w:r>
            <w:r w:rsidR="002B2A04">
              <w:t>б/н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2E3B" w14:textId="77777777" w:rsidR="00CA48AA" w:rsidRPr="002B2A04" w:rsidRDefault="002B2A04" w:rsidP="002B2A04">
            <w:r w:rsidRPr="002B2A04">
              <w:rPr>
                <w:color w:val="000000"/>
              </w:rPr>
              <w:t>Осуществление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</w:t>
            </w:r>
            <w:r>
              <w:rPr>
                <w:color w:val="000000"/>
              </w:rPr>
              <w:t xml:space="preserve">о и техногенного характера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8DDD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D1780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5687" w14:textId="77777777" w:rsidR="00CA48AA" w:rsidRPr="00BE501E" w:rsidRDefault="0088313E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2B2A04"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4865" w14:textId="77777777" w:rsidR="00CA48AA" w:rsidRPr="00BE501E" w:rsidRDefault="002B2A04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E501E" w:rsidRPr="00BE501E" w14:paraId="3224E8DD" w14:textId="77777777" w:rsidTr="002371A4">
        <w:trPr>
          <w:trHeight w:val="56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91A0" w14:textId="77777777" w:rsidR="00CA48AA" w:rsidRPr="00BE501E" w:rsidRDefault="00CA48AA" w:rsidP="00AF37D0">
            <w:pPr>
              <w:rPr>
                <w:b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8DA0" w14:textId="77777777" w:rsidR="00CA48AA" w:rsidRPr="00BE501E" w:rsidRDefault="00CA48AA" w:rsidP="00AF37D0">
            <w:pPr>
              <w:rPr>
                <w:b/>
              </w:rPr>
            </w:pPr>
            <w:r w:rsidRPr="00BE501E">
              <w:rPr>
                <w:b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E1F8C" w14:textId="77777777" w:rsidR="00CA48AA" w:rsidRPr="00BE501E" w:rsidRDefault="008831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1155" w14:textId="77777777" w:rsidR="00CA48AA" w:rsidRPr="00BE501E" w:rsidRDefault="0088313E" w:rsidP="007F3D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AAB0" w14:textId="77777777" w:rsidR="00CA48AA" w:rsidRPr="00BE501E" w:rsidRDefault="0088313E" w:rsidP="00D801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2B2A04">
              <w:rPr>
                <w:b/>
                <w:bCs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26B6" w14:textId="77777777" w:rsidR="00CA48AA" w:rsidRPr="00BE501E" w:rsidRDefault="002B2A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</w:tr>
    </w:tbl>
    <w:p w14:paraId="4D062A78" w14:textId="77777777" w:rsidR="003139F7" w:rsidRDefault="003139F7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6776FB98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5A9EF1A0" w14:textId="77777777" w:rsidR="00AD2794" w:rsidRDefault="00AD2794" w:rsidP="00570BF0">
      <w:pPr>
        <w:ind w:firstLine="851"/>
        <w:jc w:val="both"/>
        <w:rPr>
          <w:b/>
          <w:bCs/>
          <w:i/>
          <w:sz w:val="24"/>
          <w:szCs w:val="24"/>
        </w:rPr>
      </w:pPr>
    </w:p>
    <w:p w14:paraId="1EA872A6" w14:textId="77777777" w:rsidR="00BA604C" w:rsidRDefault="00570BF0" w:rsidP="00570BF0">
      <w:pPr>
        <w:ind w:firstLine="851"/>
        <w:jc w:val="both"/>
        <w:rPr>
          <w:b/>
          <w:bCs/>
          <w:i/>
          <w:sz w:val="24"/>
          <w:szCs w:val="24"/>
        </w:rPr>
      </w:pPr>
      <w:r w:rsidRPr="005F5494">
        <w:rPr>
          <w:b/>
          <w:bCs/>
          <w:i/>
          <w:sz w:val="24"/>
          <w:szCs w:val="24"/>
        </w:rPr>
        <w:t>Бюджетная сеть</w:t>
      </w:r>
      <w:r w:rsidR="0098506E" w:rsidRPr="005F5494">
        <w:rPr>
          <w:b/>
          <w:bCs/>
          <w:i/>
          <w:sz w:val="24"/>
          <w:szCs w:val="24"/>
        </w:rPr>
        <w:t xml:space="preserve"> </w:t>
      </w:r>
    </w:p>
    <w:p w14:paraId="3F4316E2" w14:textId="77777777" w:rsidR="00570BF0" w:rsidRPr="00570BF0" w:rsidRDefault="00570BF0" w:rsidP="00570BF0">
      <w:pPr>
        <w:ind w:firstLine="851"/>
        <w:jc w:val="both"/>
        <w:rPr>
          <w:sz w:val="24"/>
          <w:szCs w:val="24"/>
        </w:rPr>
      </w:pPr>
      <w:r w:rsidRPr="00570BF0">
        <w:rPr>
          <w:sz w:val="24"/>
          <w:szCs w:val="24"/>
        </w:rPr>
        <w:t xml:space="preserve">Бюджетная сеть и штатная численность муниципальных учреждений </w:t>
      </w:r>
      <w:r w:rsidR="002C6750">
        <w:rPr>
          <w:sz w:val="24"/>
          <w:szCs w:val="24"/>
        </w:rPr>
        <w:t>Чупинского городского поселения</w:t>
      </w:r>
      <w:r w:rsidRPr="00570BF0">
        <w:rPr>
          <w:sz w:val="24"/>
          <w:szCs w:val="24"/>
        </w:rPr>
        <w:t xml:space="preserve"> </w:t>
      </w:r>
      <w:r w:rsidR="006918A7">
        <w:rPr>
          <w:sz w:val="24"/>
          <w:szCs w:val="24"/>
        </w:rPr>
        <w:t>в настоящее время</w:t>
      </w:r>
      <w:r w:rsidRPr="00570BF0">
        <w:rPr>
          <w:sz w:val="24"/>
          <w:szCs w:val="24"/>
        </w:rPr>
        <w:t xml:space="preserve"> сложилась следующим образом:</w:t>
      </w:r>
    </w:p>
    <w:tbl>
      <w:tblPr>
        <w:tblStyle w:val="ab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"/>
        <w:gridCol w:w="3112"/>
        <w:gridCol w:w="1284"/>
        <w:gridCol w:w="1136"/>
        <w:gridCol w:w="1136"/>
        <w:gridCol w:w="1136"/>
        <w:gridCol w:w="2012"/>
      </w:tblGrid>
      <w:tr w:rsidR="00AC3613" w:rsidRPr="007D3368" w14:paraId="248154D2" w14:textId="77777777" w:rsidTr="002371A4">
        <w:tc>
          <w:tcPr>
            <w:tcW w:w="532" w:type="dxa"/>
            <w:vMerge w:val="restart"/>
          </w:tcPr>
          <w:p w14:paraId="0BD1A802" w14:textId="77777777" w:rsidR="00AC3613" w:rsidRPr="007D3368" w:rsidRDefault="00AC3613" w:rsidP="00570BF0">
            <w:pPr>
              <w:jc w:val="center"/>
            </w:pPr>
            <w:r w:rsidRPr="007D3368">
              <w:t>№ п/п</w:t>
            </w:r>
          </w:p>
        </w:tc>
        <w:tc>
          <w:tcPr>
            <w:tcW w:w="3112" w:type="dxa"/>
            <w:vMerge w:val="restart"/>
          </w:tcPr>
          <w:p w14:paraId="05270848" w14:textId="77777777" w:rsidR="00AC3613" w:rsidRPr="007D3368" w:rsidRDefault="00AC3613" w:rsidP="00570BF0">
            <w:pPr>
              <w:jc w:val="center"/>
            </w:pPr>
            <w:r w:rsidRPr="007D3368">
              <w:t>Наименование учреждения</w:t>
            </w:r>
          </w:p>
        </w:tc>
        <w:tc>
          <w:tcPr>
            <w:tcW w:w="6704" w:type="dxa"/>
            <w:gridSpan w:val="5"/>
          </w:tcPr>
          <w:p w14:paraId="4575646F" w14:textId="77777777" w:rsidR="00AC3613" w:rsidRPr="007D3368" w:rsidRDefault="00AC3613" w:rsidP="00570BF0">
            <w:pPr>
              <w:jc w:val="center"/>
            </w:pPr>
            <w:r w:rsidRPr="007D3368">
              <w:t xml:space="preserve">Штатная численность </w:t>
            </w:r>
          </w:p>
          <w:p w14:paraId="439ACB98" w14:textId="77777777" w:rsidR="00AC3613" w:rsidRPr="007D3368" w:rsidRDefault="00AC3613" w:rsidP="0098506E">
            <w:pPr>
              <w:jc w:val="center"/>
            </w:pPr>
            <w:r w:rsidRPr="007D3368">
              <w:t>(за счет бюджетных средств и внебюджетных источников)</w:t>
            </w:r>
          </w:p>
        </w:tc>
      </w:tr>
      <w:tr w:rsidR="005229C9" w:rsidRPr="007D3368" w14:paraId="7C3D302E" w14:textId="77777777" w:rsidTr="002371A4">
        <w:tc>
          <w:tcPr>
            <w:tcW w:w="532" w:type="dxa"/>
            <w:vMerge/>
          </w:tcPr>
          <w:p w14:paraId="109FC486" w14:textId="77777777" w:rsidR="005229C9" w:rsidRPr="007D3368" w:rsidRDefault="005229C9" w:rsidP="00570BF0">
            <w:pPr>
              <w:jc w:val="center"/>
            </w:pPr>
          </w:p>
        </w:tc>
        <w:tc>
          <w:tcPr>
            <w:tcW w:w="3112" w:type="dxa"/>
            <w:vMerge/>
          </w:tcPr>
          <w:p w14:paraId="5C43000D" w14:textId="77777777" w:rsidR="005229C9" w:rsidRPr="007D3368" w:rsidRDefault="005229C9" w:rsidP="00570BF0">
            <w:pPr>
              <w:jc w:val="both"/>
            </w:pPr>
          </w:p>
        </w:tc>
        <w:tc>
          <w:tcPr>
            <w:tcW w:w="1284" w:type="dxa"/>
          </w:tcPr>
          <w:p w14:paraId="1165D57B" w14:textId="59CBB7CF" w:rsidR="005229C9" w:rsidRPr="007D3368" w:rsidRDefault="005229C9" w:rsidP="0006210E">
            <w:pPr>
              <w:jc w:val="center"/>
            </w:pPr>
            <w:r>
              <w:t xml:space="preserve">на </w:t>
            </w:r>
            <w:r w:rsidR="006417BA">
              <w:t>конец 202</w:t>
            </w:r>
            <w:r w:rsidR="0012167F">
              <w:t>2</w:t>
            </w:r>
            <w:r>
              <w:t xml:space="preserve"> г.</w:t>
            </w:r>
          </w:p>
        </w:tc>
        <w:tc>
          <w:tcPr>
            <w:tcW w:w="1136" w:type="dxa"/>
          </w:tcPr>
          <w:p w14:paraId="0ABB9299" w14:textId="547AB287" w:rsidR="005229C9" w:rsidRPr="007D3368" w:rsidRDefault="005229C9" w:rsidP="0012167F">
            <w:pPr>
              <w:jc w:val="center"/>
            </w:pPr>
            <w:r>
              <w:t>н</w:t>
            </w:r>
            <w:r w:rsidR="006417BA">
              <w:t>а конец 202</w:t>
            </w:r>
            <w:r w:rsidR="0012167F">
              <w:t>3</w:t>
            </w:r>
            <w:r>
              <w:t xml:space="preserve"> г.</w:t>
            </w:r>
          </w:p>
        </w:tc>
        <w:tc>
          <w:tcPr>
            <w:tcW w:w="1136" w:type="dxa"/>
          </w:tcPr>
          <w:p w14:paraId="58F3B2ED" w14:textId="16245EB3" w:rsidR="005229C9" w:rsidRPr="007D3368" w:rsidRDefault="0088313E" w:rsidP="0006210E">
            <w:pPr>
              <w:jc w:val="center"/>
            </w:pPr>
            <w:r>
              <w:t>на конец 202</w:t>
            </w:r>
            <w:r w:rsidR="0012167F">
              <w:t>4</w:t>
            </w:r>
            <w:r w:rsidR="005229C9" w:rsidRPr="007D3368">
              <w:t xml:space="preserve"> г</w:t>
            </w:r>
            <w:r w:rsidR="005229C9">
              <w:t>.</w:t>
            </w:r>
          </w:p>
        </w:tc>
        <w:tc>
          <w:tcPr>
            <w:tcW w:w="1136" w:type="dxa"/>
          </w:tcPr>
          <w:p w14:paraId="1824028B" w14:textId="36A0FF07" w:rsidR="005229C9" w:rsidRDefault="005229C9" w:rsidP="0012167F">
            <w:pPr>
              <w:jc w:val="center"/>
            </w:pPr>
            <w:r>
              <w:t>на начало 20</w:t>
            </w:r>
            <w:r w:rsidR="00053384">
              <w:t>2</w:t>
            </w:r>
            <w:r w:rsidR="0012167F">
              <w:t>5</w:t>
            </w:r>
            <w:r>
              <w:t xml:space="preserve"> г.</w:t>
            </w:r>
          </w:p>
        </w:tc>
        <w:tc>
          <w:tcPr>
            <w:tcW w:w="2012" w:type="dxa"/>
          </w:tcPr>
          <w:p w14:paraId="38825D2C" w14:textId="7F6A981E" w:rsidR="005229C9" w:rsidRPr="007D3368" w:rsidRDefault="005229C9" w:rsidP="0012167F">
            <w:pPr>
              <w:jc w:val="center"/>
            </w:pPr>
            <w:r>
              <w:t xml:space="preserve">на </w:t>
            </w:r>
            <w:r w:rsidR="00F353B8">
              <w:t>01.01</w:t>
            </w:r>
            <w:r w:rsidR="003A5C62">
              <w:t>.20</w:t>
            </w:r>
            <w:r w:rsidR="00F353B8">
              <w:t>2</w:t>
            </w:r>
            <w:r w:rsidR="0012167F">
              <w:t>6</w:t>
            </w:r>
          </w:p>
        </w:tc>
      </w:tr>
      <w:tr w:rsidR="005229C9" w:rsidRPr="007D3368" w14:paraId="3113B1A8" w14:textId="77777777" w:rsidTr="002371A4">
        <w:tc>
          <w:tcPr>
            <w:tcW w:w="532" w:type="dxa"/>
          </w:tcPr>
          <w:p w14:paraId="00237003" w14:textId="512805BD" w:rsidR="005229C9" w:rsidRPr="007D3368" w:rsidRDefault="00CB0C50" w:rsidP="00570BF0">
            <w:pPr>
              <w:jc w:val="center"/>
            </w:pPr>
            <w:r>
              <w:t>1</w:t>
            </w:r>
          </w:p>
        </w:tc>
        <w:tc>
          <w:tcPr>
            <w:tcW w:w="3112" w:type="dxa"/>
          </w:tcPr>
          <w:p w14:paraId="6A8CD5D0" w14:textId="77777777" w:rsidR="005229C9" w:rsidRPr="007D3368" w:rsidRDefault="005229C9" w:rsidP="0007460C">
            <w:r w:rsidRPr="007D3368">
              <w:t xml:space="preserve">Администрация </w:t>
            </w:r>
            <w:r w:rsidR="0007460C">
              <w:t xml:space="preserve">городского </w:t>
            </w:r>
            <w:r w:rsidRPr="007D3368">
              <w:t>поселения</w:t>
            </w:r>
          </w:p>
        </w:tc>
        <w:tc>
          <w:tcPr>
            <w:tcW w:w="1284" w:type="dxa"/>
          </w:tcPr>
          <w:p w14:paraId="37F38BA5" w14:textId="70CF1924" w:rsidR="005229C9" w:rsidRPr="007D3368" w:rsidRDefault="0012167F" w:rsidP="005F368F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1540FD34" w14:textId="1C7DC8BD" w:rsidR="005229C9" w:rsidRPr="007D3368" w:rsidRDefault="0006210E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793E7992" w14:textId="77777777" w:rsidR="005229C9" w:rsidRPr="007D3368" w:rsidRDefault="006417BA" w:rsidP="00780819">
            <w:pPr>
              <w:jc w:val="center"/>
            </w:pPr>
            <w:r>
              <w:t>7</w:t>
            </w:r>
          </w:p>
        </w:tc>
        <w:tc>
          <w:tcPr>
            <w:tcW w:w="1136" w:type="dxa"/>
          </w:tcPr>
          <w:p w14:paraId="6CCAD364" w14:textId="77777777" w:rsidR="005229C9" w:rsidRPr="007D3368" w:rsidRDefault="00D00183" w:rsidP="00780819">
            <w:pPr>
              <w:jc w:val="center"/>
            </w:pPr>
            <w:r>
              <w:t>7</w:t>
            </w:r>
          </w:p>
        </w:tc>
        <w:tc>
          <w:tcPr>
            <w:tcW w:w="2012" w:type="dxa"/>
          </w:tcPr>
          <w:p w14:paraId="3C1C9F2F" w14:textId="77777777" w:rsidR="005229C9" w:rsidRPr="007D3368" w:rsidRDefault="0088313E" w:rsidP="00780819">
            <w:pPr>
              <w:jc w:val="center"/>
            </w:pPr>
            <w:r>
              <w:t>7</w:t>
            </w:r>
          </w:p>
        </w:tc>
      </w:tr>
      <w:tr w:rsidR="005229C9" w:rsidRPr="007D3368" w14:paraId="769B804E" w14:textId="77777777" w:rsidTr="002371A4">
        <w:tc>
          <w:tcPr>
            <w:tcW w:w="532" w:type="dxa"/>
          </w:tcPr>
          <w:p w14:paraId="5B933CDE" w14:textId="1574C0C5" w:rsidR="005229C9" w:rsidRPr="007D3368" w:rsidRDefault="00CB0C50" w:rsidP="00570BF0">
            <w:pPr>
              <w:jc w:val="center"/>
            </w:pPr>
            <w:r>
              <w:t>2</w:t>
            </w:r>
          </w:p>
        </w:tc>
        <w:tc>
          <w:tcPr>
            <w:tcW w:w="3112" w:type="dxa"/>
          </w:tcPr>
          <w:p w14:paraId="3A92EB63" w14:textId="77777777" w:rsidR="005229C9" w:rsidRPr="007D3368" w:rsidRDefault="005229C9" w:rsidP="00F353B8">
            <w:r w:rsidRPr="007D3368">
              <w:t>МБУ «</w:t>
            </w:r>
            <w:r w:rsidR="00F353B8">
              <w:t>Горняк</w:t>
            </w:r>
            <w:r w:rsidRPr="007D3368">
              <w:t>»</w:t>
            </w:r>
          </w:p>
        </w:tc>
        <w:tc>
          <w:tcPr>
            <w:tcW w:w="1284" w:type="dxa"/>
          </w:tcPr>
          <w:p w14:paraId="315D0D88" w14:textId="5CA545A7" w:rsidR="005229C9" w:rsidRPr="007D3368" w:rsidRDefault="006417BA" w:rsidP="005F368F">
            <w:pPr>
              <w:jc w:val="center"/>
            </w:pPr>
            <w:r>
              <w:t>1</w:t>
            </w:r>
            <w:r w:rsidR="0012167F">
              <w:t>7</w:t>
            </w:r>
          </w:p>
        </w:tc>
        <w:tc>
          <w:tcPr>
            <w:tcW w:w="1136" w:type="dxa"/>
          </w:tcPr>
          <w:p w14:paraId="59DCE8B4" w14:textId="074F37F6" w:rsidR="005229C9" w:rsidRPr="007D3368" w:rsidRDefault="00D00183" w:rsidP="00780819">
            <w:pPr>
              <w:jc w:val="center"/>
            </w:pPr>
            <w:r>
              <w:t>1</w:t>
            </w:r>
            <w:r w:rsidR="0006210E">
              <w:t>7</w:t>
            </w:r>
          </w:p>
        </w:tc>
        <w:tc>
          <w:tcPr>
            <w:tcW w:w="1136" w:type="dxa"/>
          </w:tcPr>
          <w:p w14:paraId="0AD83A7A" w14:textId="77777777" w:rsidR="005229C9" w:rsidRPr="007D3368" w:rsidRDefault="006417BA" w:rsidP="00780819">
            <w:pPr>
              <w:jc w:val="center"/>
            </w:pPr>
            <w:r>
              <w:t>17</w:t>
            </w:r>
          </w:p>
        </w:tc>
        <w:tc>
          <w:tcPr>
            <w:tcW w:w="1136" w:type="dxa"/>
          </w:tcPr>
          <w:p w14:paraId="2448222E" w14:textId="2D1B3E9C" w:rsidR="005229C9" w:rsidRDefault="00053384" w:rsidP="00D00183">
            <w:pPr>
              <w:jc w:val="center"/>
            </w:pPr>
            <w:r>
              <w:t>1</w:t>
            </w:r>
            <w:r w:rsidR="0012167F">
              <w:t>8</w:t>
            </w:r>
          </w:p>
        </w:tc>
        <w:tc>
          <w:tcPr>
            <w:tcW w:w="2012" w:type="dxa"/>
          </w:tcPr>
          <w:p w14:paraId="7E53F99A" w14:textId="28C2506D" w:rsidR="005229C9" w:rsidRPr="007D3368" w:rsidRDefault="0088313E" w:rsidP="00675135">
            <w:pPr>
              <w:jc w:val="center"/>
            </w:pPr>
            <w:r>
              <w:t>1</w:t>
            </w:r>
            <w:r w:rsidR="003D1E15">
              <w:t>9</w:t>
            </w:r>
          </w:p>
        </w:tc>
      </w:tr>
      <w:tr w:rsidR="005229C9" w:rsidRPr="007D3368" w14:paraId="151F7621" w14:textId="77777777" w:rsidTr="002371A4">
        <w:tc>
          <w:tcPr>
            <w:tcW w:w="532" w:type="dxa"/>
          </w:tcPr>
          <w:p w14:paraId="469617D0" w14:textId="77777777" w:rsidR="005229C9" w:rsidRPr="007D3368" w:rsidRDefault="005229C9" w:rsidP="00570BF0">
            <w:pPr>
              <w:jc w:val="center"/>
              <w:rPr>
                <w:b/>
              </w:rPr>
            </w:pPr>
          </w:p>
        </w:tc>
        <w:tc>
          <w:tcPr>
            <w:tcW w:w="3112" w:type="dxa"/>
          </w:tcPr>
          <w:p w14:paraId="071C5A90" w14:textId="77777777" w:rsidR="005229C9" w:rsidRPr="007D3368" w:rsidRDefault="005229C9" w:rsidP="00DF5B4C">
            <w:pPr>
              <w:rPr>
                <w:b/>
              </w:rPr>
            </w:pPr>
            <w:r w:rsidRPr="007D3368">
              <w:rPr>
                <w:b/>
              </w:rPr>
              <w:t>Итого:</w:t>
            </w:r>
          </w:p>
        </w:tc>
        <w:tc>
          <w:tcPr>
            <w:tcW w:w="1284" w:type="dxa"/>
          </w:tcPr>
          <w:p w14:paraId="65CAEB2D" w14:textId="33AF6488" w:rsidR="005229C9" w:rsidRPr="007D3368" w:rsidRDefault="003D1E15" w:rsidP="005F368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6" w:type="dxa"/>
          </w:tcPr>
          <w:p w14:paraId="34AD0546" w14:textId="79B836E1" w:rsidR="005229C9" w:rsidRPr="007D3368" w:rsidRDefault="0006210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6CB025CB" w14:textId="462A0C6B" w:rsidR="005229C9" w:rsidRPr="007D3368" w:rsidRDefault="006417BA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0400F">
              <w:rPr>
                <w:b/>
              </w:rPr>
              <w:t>4</w:t>
            </w:r>
          </w:p>
        </w:tc>
        <w:tc>
          <w:tcPr>
            <w:tcW w:w="1136" w:type="dxa"/>
          </w:tcPr>
          <w:p w14:paraId="3CA6D502" w14:textId="0FED72A9" w:rsidR="005229C9" w:rsidRPr="007D3368" w:rsidRDefault="00D00183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1E15">
              <w:rPr>
                <w:b/>
              </w:rPr>
              <w:t>5</w:t>
            </w:r>
          </w:p>
        </w:tc>
        <w:tc>
          <w:tcPr>
            <w:tcW w:w="2012" w:type="dxa"/>
          </w:tcPr>
          <w:p w14:paraId="674675BB" w14:textId="7A63C234" w:rsidR="005229C9" w:rsidRPr="007D3368" w:rsidRDefault="0088313E" w:rsidP="00780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D1E15">
              <w:rPr>
                <w:b/>
              </w:rPr>
              <w:t>6</w:t>
            </w:r>
          </w:p>
        </w:tc>
      </w:tr>
    </w:tbl>
    <w:p w14:paraId="730398BE" w14:textId="77777777" w:rsidR="00206756" w:rsidRDefault="00206756" w:rsidP="00BE3912">
      <w:pPr>
        <w:ind w:firstLine="851"/>
        <w:jc w:val="both"/>
        <w:rPr>
          <w:b/>
          <w:bCs/>
          <w:i/>
          <w:sz w:val="24"/>
          <w:szCs w:val="24"/>
        </w:rPr>
      </w:pPr>
    </w:p>
    <w:p w14:paraId="6C07992C" w14:textId="77777777" w:rsidR="00787268" w:rsidRPr="00D07709" w:rsidRDefault="00787268" w:rsidP="00BE3912">
      <w:pPr>
        <w:ind w:firstLine="851"/>
        <w:jc w:val="both"/>
        <w:rPr>
          <w:b/>
          <w:bCs/>
          <w:i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>Резервный фонд</w:t>
      </w:r>
    </w:p>
    <w:p w14:paraId="7A8C1967" w14:textId="77777777" w:rsidR="006417BA" w:rsidRPr="0021768A" w:rsidRDefault="006417BA" w:rsidP="006417BA">
      <w:pPr>
        <w:pStyle w:val="Default"/>
        <w:ind w:firstLine="709"/>
        <w:jc w:val="both"/>
        <w:rPr>
          <w:color w:val="000000" w:themeColor="text1"/>
        </w:rPr>
      </w:pPr>
      <w:r w:rsidRPr="0021768A">
        <w:rPr>
          <w:color w:val="000000" w:themeColor="text1"/>
        </w:rPr>
        <w:t xml:space="preserve">В соответствии с пунктом 6 статьи 81 БК РФ Порядок расходования средств резервного фонда Чупинского городского поселения утвержден Постановлением администрации Чупинского городского поселения от 20.10.2023 г. № 46. </w:t>
      </w:r>
    </w:p>
    <w:p w14:paraId="6BB77E53" w14:textId="2146CD2C" w:rsidR="006417BA" w:rsidRPr="0021768A" w:rsidRDefault="006417BA" w:rsidP="006417BA">
      <w:pPr>
        <w:tabs>
          <w:tab w:val="left" w:pos="1350"/>
        </w:tabs>
        <w:ind w:firstLine="709"/>
        <w:jc w:val="both"/>
        <w:rPr>
          <w:color w:val="000000" w:themeColor="text1"/>
          <w:sz w:val="24"/>
          <w:szCs w:val="24"/>
        </w:rPr>
      </w:pPr>
      <w:r w:rsidRPr="0021768A">
        <w:rPr>
          <w:color w:val="000000" w:themeColor="text1"/>
          <w:sz w:val="24"/>
          <w:szCs w:val="24"/>
        </w:rPr>
        <w:t xml:space="preserve">Решением о бюджете резервный фонд администрации Чупинского городского поселения предусмотрен в сумме 500,00 </w:t>
      </w:r>
      <w:proofErr w:type="spellStart"/>
      <w:r w:rsidRPr="0021768A">
        <w:rPr>
          <w:color w:val="000000" w:themeColor="text1"/>
          <w:sz w:val="24"/>
          <w:szCs w:val="24"/>
        </w:rPr>
        <w:t>тыс.руб</w:t>
      </w:r>
      <w:proofErr w:type="spellEnd"/>
      <w:r w:rsidRPr="0021768A">
        <w:rPr>
          <w:color w:val="000000" w:themeColor="text1"/>
          <w:sz w:val="24"/>
          <w:szCs w:val="24"/>
        </w:rPr>
        <w:t xml:space="preserve">., согласно отчету ф.0503117 в отчетном периоде направление средств из резервного фонда </w:t>
      </w:r>
      <w:r w:rsidR="0006210E">
        <w:rPr>
          <w:color w:val="000000" w:themeColor="text1"/>
          <w:sz w:val="24"/>
          <w:szCs w:val="24"/>
        </w:rPr>
        <w:t>не использовался</w:t>
      </w:r>
      <w:r w:rsidRPr="0021768A">
        <w:rPr>
          <w:color w:val="000000" w:themeColor="text1"/>
          <w:sz w:val="24"/>
          <w:szCs w:val="24"/>
        </w:rPr>
        <w:t>.</w:t>
      </w:r>
    </w:p>
    <w:p w14:paraId="7976245E" w14:textId="77777777" w:rsidR="00787268" w:rsidRPr="00D07709" w:rsidRDefault="00787268" w:rsidP="00BE3912">
      <w:pPr>
        <w:ind w:firstLine="851"/>
        <w:jc w:val="both"/>
        <w:rPr>
          <w:bCs/>
          <w:sz w:val="24"/>
          <w:szCs w:val="24"/>
          <w:highlight w:val="yellow"/>
        </w:rPr>
      </w:pPr>
    </w:p>
    <w:p w14:paraId="445E31D8" w14:textId="76658694" w:rsidR="00A56B52" w:rsidRPr="00D07709" w:rsidRDefault="001B3399" w:rsidP="00BE3912">
      <w:pPr>
        <w:ind w:firstLine="851"/>
        <w:jc w:val="both"/>
        <w:rPr>
          <w:bCs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 xml:space="preserve">Результат исполнения бюджета </w:t>
      </w:r>
      <w:r w:rsidRPr="00D07709">
        <w:rPr>
          <w:bCs/>
          <w:sz w:val="24"/>
          <w:szCs w:val="24"/>
        </w:rPr>
        <w:t>- б</w:t>
      </w:r>
      <w:r w:rsidR="00A56B52" w:rsidRPr="00D07709">
        <w:rPr>
          <w:bCs/>
          <w:sz w:val="24"/>
          <w:szCs w:val="24"/>
        </w:rPr>
        <w:t xml:space="preserve">юджет </w:t>
      </w:r>
      <w:r w:rsidR="002C6750">
        <w:rPr>
          <w:bCs/>
          <w:sz w:val="24"/>
          <w:szCs w:val="24"/>
        </w:rPr>
        <w:t>Чупинского городского поселения</w:t>
      </w:r>
      <w:r w:rsidR="00A56B52" w:rsidRPr="00D07709">
        <w:rPr>
          <w:bCs/>
          <w:sz w:val="24"/>
          <w:szCs w:val="24"/>
        </w:rPr>
        <w:t xml:space="preserve"> </w:t>
      </w:r>
      <w:proofErr w:type="gramStart"/>
      <w:r w:rsidR="007438A5" w:rsidRPr="00D07709">
        <w:rPr>
          <w:bCs/>
          <w:sz w:val="24"/>
          <w:szCs w:val="24"/>
        </w:rPr>
        <w:t xml:space="preserve">на </w:t>
      </w:r>
      <w:r w:rsidR="00E42657" w:rsidRPr="00D07709">
        <w:rPr>
          <w:bCs/>
          <w:sz w:val="24"/>
          <w:szCs w:val="24"/>
        </w:rPr>
        <w:t xml:space="preserve"> </w:t>
      </w:r>
      <w:r w:rsidR="00AD7F63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3D1E15">
        <w:rPr>
          <w:bCs/>
          <w:sz w:val="24"/>
          <w:szCs w:val="24"/>
        </w:rPr>
        <w:t>5</w:t>
      </w:r>
      <w:proofErr w:type="gramEnd"/>
      <w:r w:rsidR="007438A5" w:rsidRPr="00D07709">
        <w:rPr>
          <w:bCs/>
          <w:sz w:val="24"/>
          <w:szCs w:val="24"/>
        </w:rPr>
        <w:t xml:space="preserve"> год утвержден с </w:t>
      </w:r>
      <w:r w:rsidR="007438A5" w:rsidRPr="00D07709">
        <w:rPr>
          <w:bCs/>
          <w:i/>
          <w:sz w:val="24"/>
          <w:szCs w:val="24"/>
        </w:rPr>
        <w:t>дефицитом</w:t>
      </w:r>
      <w:r w:rsidR="007438A5" w:rsidRPr="00D07709">
        <w:rPr>
          <w:bCs/>
          <w:sz w:val="24"/>
          <w:szCs w:val="24"/>
        </w:rPr>
        <w:t xml:space="preserve"> в сумме </w:t>
      </w:r>
      <w:r w:rsidR="003D1E15">
        <w:rPr>
          <w:bCs/>
          <w:sz w:val="24"/>
          <w:szCs w:val="24"/>
        </w:rPr>
        <w:t>36798,90</w:t>
      </w:r>
      <w:r w:rsidR="007438A5" w:rsidRPr="00D07709">
        <w:rPr>
          <w:bCs/>
          <w:sz w:val="24"/>
          <w:szCs w:val="24"/>
        </w:rPr>
        <w:t xml:space="preserve"> </w:t>
      </w:r>
      <w:proofErr w:type="spellStart"/>
      <w:r w:rsidR="007438A5" w:rsidRPr="00D07709">
        <w:rPr>
          <w:bCs/>
          <w:sz w:val="24"/>
          <w:szCs w:val="24"/>
        </w:rPr>
        <w:t>тыс.руб</w:t>
      </w:r>
      <w:proofErr w:type="spellEnd"/>
      <w:r w:rsidR="007438A5" w:rsidRPr="00D07709">
        <w:rPr>
          <w:bCs/>
          <w:sz w:val="24"/>
          <w:szCs w:val="24"/>
        </w:rPr>
        <w:t>., фактически</w:t>
      </w:r>
      <w:r w:rsidR="00A56B52" w:rsidRPr="00D07709">
        <w:rPr>
          <w:bCs/>
          <w:sz w:val="24"/>
          <w:szCs w:val="24"/>
        </w:rPr>
        <w:t xml:space="preserve"> исполнен</w:t>
      </w:r>
      <w:r w:rsidR="007438A5" w:rsidRPr="00D07709">
        <w:rPr>
          <w:bCs/>
          <w:sz w:val="24"/>
          <w:szCs w:val="24"/>
        </w:rPr>
        <w:t xml:space="preserve"> на отчетную дату</w:t>
      </w:r>
      <w:r w:rsidR="00A56B52" w:rsidRPr="00D07709">
        <w:rPr>
          <w:bCs/>
          <w:i/>
          <w:sz w:val="24"/>
          <w:szCs w:val="24"/>
        </w:rPr>
        <w:t xml:space="preserve"> </w:t>
      </w:r>
      <w:r w:rsidR="00A56B52" w:rsidRPr="00D07709">
        <w:rPr>
          <w:bCs/>
          <w:sz w:val="24"/>
          <w:szCs w:val="24"/>
        </w:rPr>
        <w:t xml:space="preserve">с </w:t>
      </w:r>
      <w:r w:rsidR="003D1E15">
        <w:rPr>
          <w:bCs/>
          <w:i/>
          <w:sz w:val="24"/>
          <w:szCs w:val="24"/>
        </w:rPr>
        <w:t>дефицитом</w:t>
      </w:r>
      <w:r w:rsidR="00A56B52" w:rsidRPr="00D07709">
        <w:rPr>
          <w:bCs/>
          <w:sz w:val="24"/>
          <w:szCs w:val="24"/>
        </w:rPr>
        <w:t xml:space="preserve"> в размере </w:t>
      </w:r>
      <w:r w:rsidR="003D1E15">
        <w:rPr>
          <w:bCs/>
          <w:sz w:val="24"/>
          <w:szCs w:val="24"/>
        </w:rPr>
        <w:t>26788,90</w:t>
      </w:r>
      <w:r w:rsidR="00A56B52" w:rsidRPr="00D07709">
        <w:rPr>
          <w:bCs/>
          <w:sz w:val="24"/>
          <w:szCs w:val="24"/>
        </w:rPr>
        <w:t xml:space="preserve"> тыс. руб.</w:t>
      </w:r>
      <w:r w:rsidR="007438A5" w:rsidRPr="00D07709">
        <w:rPr>
          <w:bCs/>
          <w:sz w:val="24"/>
          <w:szCs w:val="24"/>
        </w:rPr>
        <w:t xml:space="preserve">  </w:t>
      </w:r>
    </w:p>
    <w:p w14:paraId="6CAB0382" w14:textId="77777777" w:rsidR="00B31592" w:rsidRDefault="00B31592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</w:p>
    <w:p w14:paraId="77B27C79" w14:textId="77777777" w:rsidR="00CE430C" w:rsidRPr="00BE6AAB" w:rsidRDefault="00CE430C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  <w:r w:rsidRPr="00BE6AAB">
        <w:rPr>
          <w:b/>
          <w:i/>
          <w:sz w:val="24"/>
          <w:szCs w:val="24"/>
        </w:rPr>
        <w:t>Муниципальный долг</w:t>
      </w:r>
    </w:p>
    <w:p w14:paraId="155E1DAE" w14:textId="11D01BEA" w:rsidR="00CE430C" w:rsidRPr="00BE6AAB" w:rsidRDefault="00CE430C" w:rsidP="00CE43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6AAB">
        <w:rPr>
          <w:sz w:val="24"/>
          <w:szCs w:val="24"/>
        </w:rPr>
        <w:t xml:space="preserve">ерхний предел муниципального внутреннего долга </w:t>
      </w:r>
      <w:r w:rsidR="002C6750">
        <w:rPr>
          <w:sz w:val="24"/>
          <w:szCs w:val="24"/>
        </w:rPr>
        <w:t>Чупинского городского поселения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на 01 января 202</w:t>
      </w:r>
      <w:r w:rsidR="003D1E15">
        <w:rPr>
          <w:sz w:val="24"/>
          <w:szCs w:val="24"/>
        </w:rPr>
        <w:t>6</w:t>
      </w:r>
      <w:r w:rsidRPr="00BE6AAB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установлен </w:t>
      </w:r>
      <w:r w:rsidRPr="00BE6AAB">
        <w:rPr>
          <w:sz w:val="24"/>
          <w:szCs w:val="24"/>
        </w:rPr>
        <w:t xml:space="preserve">в сумме </w:t>
      </w:r>
      <w:r w:rsidR="002C6750">
        <w:rPr>
          <w:b/>
          <w:color w:val="002060"/>
          <w:sz w:val="24"/>
          <w:szCs w:val="24"/>
        </w:rPr>
        <w:t>0,</w:t>
      </w:r>
      <w:proofErr w:type="gramStart"/>
      <w:r w:rsidR="002C6750">
        <w:rPr>
          <w:b/>
          <w:color w:val="002060"/>
          <w:sz w:val="24"/>
          <w:szCs w:val="24"/>
        </w:rPr>
        <w:t>0</w:t>
      </w:r>
      <w:r w:rsidRPr="00BE6AAB">
        <w:rPr>
          <w:b/>
          <w:color w:val="000080"/>
          <w:sz w:val="24"/>
          <w:szCs w:val="24"/>
        </w:rPr>
        <w:t xml:space="preserve"> </w:t>
      </w:r>
      <w:r w:rsidRPr="00BE6AAB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тыс.руб</w:t>
      </w:r>
      <w:proofErr w:type="spellEnd"/>
      <w:r w:rsidRPr="00BE6AAB">
        <w:rPr>
          <w:sz w:val="24"/>
          <w:szCs w:val="24"/>
        </w:rPr>
        <w:t>.</w:t>
      </w:r>
      <w:proofErr w:type="gramEnd"/>
      <w:r w:rsidRPr="00BE6AAB">
        <w:rPr>
          <w:sz w:val="24"/>
          <w:szCs w:val="24"/>
        </w:rPr>
        <w:t xml:space="preserve">, в том числе верхний предел долга по муниципальным гарантиям </w:t>
      </w:r>
      <w:r>
        <w:rPr>
          <w:sz w:val="24"/>
          <w:szCs w:val="24"/>
        </w:rPr>
        <w:t>-</w:t>
      </w:r>
      <w:r w:rsidRPr="00BE6AAB">
        <w:rPr>
          <w:sz w:val="24"/>
          <w:szCs w:val="24"/>
        </w:rPr>
        <w:t xml:space="preserve"> </w:t>
      </w:r>
      <w:r w:rsidRPr="00BE6AAB">
        <w:rPr>
          <w:b/>
          <w:color w:val="002060"/>
          <w:sz w:val="24"/>
          <w:szCs w:val="24"/>
        </w:rPr>
        <w:t>0,0</w:t>
      </w:r>
      <w:r w:rsidRPr="00BE6AAB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тыс.руб</w:t>
      </w:r>
      <w:proofErr w:type="spellEnd"/>
      <w:r w:rsidRPr="00BE6AAB">
        <w:rPr>
          <w:sz w:val="24"/>
          <w:szCs w:val="24"/>
        </w:rPr>
        <w:t>.</w:t>
      </w:r>
    </w:p>
    <w:p w14:paraId="56A54918" w14:textId="4570BC5B" w:rsidR="00951C9B" w:rsidRPr="00FF6930" w:rsidRDefault="00CE430C" w:rsidP="00CE430C">
      <w:pPr>
        <w:autoSpaceDE w:val="0"/>
        <w:autoSpaceDN w:val="0"/>
        <w:adjustRightInd w:val="0"/>
        <w:ind w:firstLine="851"/>
        <w:jc w:val="both"/>
      </w:pPr>
      <w:r w:rsidRPr="00BE6AAB">
        <w:rPr>
          <w:sz w:val="24"/>
          <w:szCs w:val="24"/>
        </w:rPr>
        <w:t>Фактический муниципальн</w:t>
      </w:r>
      <w:r w:rsidR="00A4723C">
        <w:rPr>
          <w:sz w:val="24"/>
          <w:szCs w:val="24"/>
        </w:rPr>
        <w:t>ый</w:t>
      </w:r>
      <w:r w:rsidRPr="00BE6AAB">
        <w:rPr>
          <w:sz w:val="24"/>
          <w:szCs w:val="24"/>
        </w:rPr>
        <w:t xml:space="preserve"> долг </w:t>
      </w:r>
      <w:r>
        <w:rPr>
          <w:sz w:val="24"/>
          <w:szCs w:val="24"/>
        </w:rPr>
        <w:t>на отчетную</w:t>
      </w:r>
      <w:r w:rsidR="0006210E">
        <w:rPr>
          <w:sz w:val="24"/>
          <w:szCs w:val="24"/>
        </w:rPr>
        <w:t xml:space="preserve"> дату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отсутствует</w:t>
      </w:r>
      <w:r>
        <w:rPr>
          <w:sz w:val="24"/>
          <w:szCs w:val="24"/>
        </w:rPr>
        <w:t>.</w:t>
      </w:r>
    </w:p>
    <w:p w14:paraId="1DF1EFFE" w14:textId="77777777" w:rsidR="00FB7D6C" w:rsidRPr="00FF6930" w:rsidRDefault="00FB7D6C" w:rsidP="002C6750">
      <w:pPr>
        <w:jc w:val="both"/>
        <w:rPr>
          <w:sz w:val="24"/>
          <w:szCs w:val="24"/>
          <w:lang w:eastAsia="x-none"/>
        </w:rPr>
      </w:pPr>
    </w:p>
    <w:p w14:paraId="6590A7AE" w14:textId="59E85691" w:rsidR="00FB7D6C" w:rsidRDefault="00FB7D6C" w:rsidP="00BE3912">
      <w:pPr>
        <w:ind w:firstLine="851"/>
        <w:jc w:val="both"/>
        <w:rPr>
          <w:sz w:val="24"/>
          <w:szCs w:val="24"/>
          <w:lang w:eastAsia="x-none"/>
        </w:rPr>
      </w:pPr>
      <w:r w:rsidRPr="004809BE">
        <w:rPr>
          <w:b/>
          <w:i/>
          <w:sz w:val="24"/>
          <w:szCs w:val="24"/>
          <w:lang w:eastAsia="x-none"/>
        </w:rPr>
        <w:t>Просроченная кредитор</w:t>
      </w:r>
      <w:r w:rsidR="00FC77A5" w:rsidRPr="004809BE">
        <w:rPr>
          <w:b/>
          <w:i/>
          <w:sz w:val="24"/>
          <w:szCs w:val="24"/>
          <w:lang w:eastAsia="x-none"/>
        </w:rPr>
        <w:t>ская задолженность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195F96">
        <w:rPr>
          <w:sz w:val="24"/>
          <w:szCs w:val="24"/>
          <w:lang w:eastAsia="x-none"/>
        </w:rPr>
        <w:t>по данным</w:t>
      </w:r>
      <w:r w:rsidR="00C85983">
        <w:rPr>
          <w:sz w:val="24"/>
          <w:szCs w:val="24"/>
          <w:lang w:eastAsia="x-none"/>
        </w:rPr>
        <w:t xml:space="preserve"> бюджетной и </w:t>
      </w:r>
      <w:r w:rsidR="00195F96">
        <w:rPr>
          <w:sz w:val="24"/>
          <w:szCs w:val="24"/>
          <w:lang w:eastAsia="x-none"/>
        </w:rPr>
        <w:t xml:space="preserve"> бухгалтерской отчетности муниципальных учреждений </w:t>
      </w:r>
      <w:r w:rsidR="00FC77A5" w:rsidRPr="004809BE">
        <w:rPr>
          <w:sz w:val="24"/>
          <w:szCs w:val="24"/>
          <w:lang w:eastAsia="x-none"/>
        </w:rPr>
        <w:t>н</w:t>
      </w:r>
      <w:r w:rsidR="004809BE" w:rsidRPr="004809BE">
        <w:rPr>
          <w:sz w:val="24"/>
          <w:szCs w:val="24"/>
          <w:lang w:eastAsia="x-none"/>
        </w:rPr>
        <w:t xml:space="preserve">а </w:t>
      </w:r>
      <w:r w:rsidR="002C6750">
        <w:rPr>
          <w:sz w:val="24"/>
          <w:szCs w:val="24"/>
          <w:lang w:eastAsia="x-none"/>
        </w:rPr>
        <w:t>01.01</w:t>
      </w:r>
      <w:r w:rsidR="003A5C62">
        <w:rPr>
          <w:sz w:val="24"/>
          <w:szCs w:val="24"/>
          <w:lang w:eastAsia="x-none"/>
        </w:rPr>
        <w:t>.20</w:t>
      </w:r>
      <w:r w:rsidR="002C6750">
        <w:rPr>
          <w:sz w:val="24"/>
          <w:szCs w:val="24"/>
          <w:lang w:eastAsia="x-none"/>
        </w:rPr>
        <w:t>2</w:t>
      </w:r>
      <w:r w:rsidR="003D1E15">
        <w:rPr>
          <w:sz w:val="24"/>
          <w:szCs w:val="24"/>
          <w:lang w:eastAsia="x-none"/>
        </w:rPr>
        <w:t>6</w:t>
      </w:r>
      <w:r w:rsidR="0006210E">
        <w:rPr>
          <w:sz w:val="24"/>
          <w:szCs w:val="24"/>
          <w:lang w:eastAsia="x-none"/>
        </w:rPr>
        <w:t xml:space="preserve"> г.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2638DE" w:rsidRPr="004809BE">
        <w:rPr>
          <w:sz w:val="24"/>
          <w:szCs w:val="24"/>
          <w:lang w:eastAsia="x-none"/>
        </w:rPr>
        <w:t>отсутствует</w:t>
      </w:r>
      <w:r w:rsidR="00D67ABC" w:rsidRPr="004809BE">
        <w:rPr>
          <w:sz w:val="24"/>
          <w:szCs w:val="24"/>
          <w:lang w:eastAsia="x-none"/>
        </w:rPr>
        <w:t>.</w:t>
      </w:r>
    </w:p>
    <w:p w14:paraId="20B37C77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3743812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7D9A92A" w14:textId="004C93DB" w:rsidR="00ED5E69" w:rsidRPr="004809BE" w:rsidRDefault="00ED5E69" w:rsidP="00BE3912">
      <w:pPr>
        <w:ind w:firstLine="851"/>
        <w:jc w:val="both"/>
      </w:pPr>
      <w:r>
        <w:rPr>
          <w:sz w:val="24"/>
          <w:szCs w:val="24"/>
          <w:lang w:eastAsia="x-none"/>
        </w:rPr>
        <w:t xml:space="preserve">                                                                                                Составила бухгалтер </w:t>
      </w:r>
      <w:proofErr w:type="spellStart"/>
      <w:r>
        <w:rPr>
          <w:sz w:val="24"/>
          <w:szCs w:val="24"/>
          <w:lang w:eastAsia="x-none"/>
        </w:rPr>
        <w:t>Климец</w:t>
      </w:r>
      <w:proofErr w:type="spellEnd"/>
      <w:r>
        <w:rPr>
          <w:sz w:val="24"/>
          <w:szCs w:val="24"/>
          <w:lang w:eastAsia="x-none"/>
        </w:rPr>
        <w:t xml:space="preserve"> Д.С.</w:t>
      </w:r>
    </w:p>
    <w:p w14:paraId="797DB831" w14:textId="77777777" w:rsidR="00787268" w:rsidRPr="004809BE" w:rsidRDefault="00787268" w:rsidP="00787268">
      <w:pPr>
        <w:ind w:firstLine="851"/>
        <w:jc w:val="both"/>
        <w:rPr>
          <w:sz w:val="24"/>
          <w:szCs w:val="24"/>
          <w:lang w:eastAsia="x-none"/>
        </w:rPr>
      </w:pPr>
    </w:p>
    <w:p w14:paraId="671024E9" w14:textId="77777777" w:rsidR="003500A1" w:rsidRPr="00AB20F4" w:rsidRDefault="00AB20F4" w:rsidP="00AB20F4">
      <w:pPr>
        <w:jc w:val="center"/>
        <w:rPr>
          <w:bCs/>
          <w:sz w:val="24"/>
          <w:szCs w:val="24"/>
        </w:rPr>
      </w:pPr>
      <w:r w:rsidRPr="00AB20F4">
        <w:rPr>
          <w:bCs/>
          <w:sz w:val="24"/>
          <w:szCs w:val="24"/>
        </w:rPr>
        <w:t>___________________________</w:t>
      </w:r>
    </w:p>
    <w:p w14:paraId="7164FB3F" w14:textId="77777777" w:rsidR="00217DFA" w:rsidRPr="00AB20F4" w:rsidRDefault="00217DFA" w:rsidP="009E6990">
      <w:pPr>
        <w:jc w:val="both"/>
        <w:rPr>
          <w:bCs/>
          <w:sz w:val="24"/>
          <w:szCs w:val="24"/>
        </w:rPr>
      </w:pPr>
    </w:p>
    <w:p w14:paraId="4A07A2B6" w14:textId="77777777" w:rsidR="001E717F" w:rsidRPr="00AB20F4" w:rsidRDefault="001E717F" w:rsidP="001869AE">
      <w:pPr>
        <w:pStyle w:val="3"/>
        <w:spacing w:after="0"/>
        <w:ind w:left="0"/>
        <w:jc w:val="both"/>
        <w:rPr>
          <w:i/>
          <w:sz w:val="24"/>
          <w:szCs w:val="24"/>
          <w:lang w:val="ru-RU"/>
        </w:rPr>
      </w:pPr>
    </w:p>
    <w:sectPr w:rsidR="001E717F" w:rsidRPr="00AB20F4" w:rsidSect="00347FE6">
      <w:headerReference w:type="default" r:id="rId8"/>
      <w:pgSz w:w="11906" w:h="16838"/>
      <w:pgMar w:top="397" w:right="851" w:bottom="39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3E04" w14:textId="77777777" w:rsidR="0016152D" w:rsidRDefault="0016152D" w:rsidP="00CA63D1">
      <w:r>
        <w:separator/>
      </w:r>
    </w:p>
  </w:endnote>
  <w:endnote w:type="continuationSeparator" w:id="0">
    <w:p w14:paraId="4746D930" w14:textId="77777777" w:rsidR="0016152D" w:rsidRDefault="0016152D" w:rsidP="00C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62A9" w14:textId="77777777" w:rsidR="0016152D" w:rsidRDefault="0016152D" w:rsidP="00CA63D1">
      <w:r>
        <w:separator/>
      </w:r>
    </w:p>
  </w:footnote>
  <w:footnote w:type="continuationSeparator" w:id="0">
    <w:p w14:paraId="375E8305" w14:textId="77777777" w:rsidR="0016152D" w:rsidRDefault="0016152D" w:rsidP="00CA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F755" w14:textId="77777777" w:rsidR="0012167F" w:rsidRDefault="0012167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D7B72">
      <w:rPr>
        <w:noProof/>
      </w:rPr>
      <w:t>2</w:t>
    </w:r>
    <w:r>
      <w:fldChar w:fldCharType="end"/>
    </w:r>
  </w:p>
  <w:p w14:paraId="47711BFF" w14:textId="77777777" w:rsidR="0012167F" w:rsidRPr="005B053C" w:rsidRDefault="0012167F" w:rsidP="005B05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E19"/>
    <w:multiLevelType w:val="hybridMultilevel"/>
    <w:tmpl w:val="DFAEBE4A"/>
    <w:lvl w:ilvl="0" w:tplc="D29401D6">
      <w:start w:val="1"/>
      <w:numFmt w:val="bullet"/>
      <w:lvlText w:val="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395F2AA0"/>
    <w:multiLevelType w:val="hybridMultilevel"/>
    <w:tmpl w:val="2C3A18AA"/>
    <w:lvl w:ilvl="0" w:tplc="D29401D6">
      <w:start w:val="1"/>
      <w:numFmt w:val="bullet"/>
      <w:lvlText w:val="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426A2B55"/>
    <w:multiLevelType w:val="hybridMultilevel"/>
    <w:tmpl w:val="1B3C1FAE"/>
    <w:lvl w:ilvl="0" w:tplc="3288F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C13E0"/>
    <w:multiLevelType w:val="hybridMultilevel"/>
    <w:tmpl w:val="66CC143A"/>
    <w:lvl w:ilvl="0" w:tplc="D29401D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0816CE3"/>
    <w:multiLevelType w:val="hybridMultilevel"/>
    <w:tmpl w:val="1ED2C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5789009">
    <w:abstractNumId w:val="4"/>
  </w:num>
  <w:num w:numId="2" w16cid:durableId="450629882">
    <w:abstractNumId w:val="2"/>
  </w:num>
  <w:num w:numId="3" w16cid:durableId="2127888596">
    <w:abstractNumId w:val="1"/>
  </w:num>
  <w:num w:numId="4" w16cid:durableId="809320483">
    <w:abstractNumId w:val="3"/>
  </w:num>
  <w:num w:numId="5" w16cid:durableId="18833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16"/>
    <w:rsid w:val="00002639"/>
    <w:rsid w:val="0000367E"/>
    <w:rsid w:val="00003B94"/>
    <w:rsid w:val="00003D9A"/>
    <w:rsid w:val="00003F00"/>
    <w:rsid w:val="00004C0B"/>
    <w:rsid w:val="000066F9"/>
    <w:rsid w:val="00010033"/>
    <w:rsid w:val="00010595"/>
    <w:rsid w:val="00010B63"/>
    <w:rsid w:val="00011CB1"/>
    <w:rsid w:val="00012F3C"/>
    <w:rsid w:val="0001318B"/>
    <w:rsid w:val="00014164"/>
    <w:rsid w:val="0001432C"/>
    <w:rsid w:val="00014482"/>
    <w:rsid w:val="00015084"/>
    <w:rsid w:val="00015327"/>
    <w:rsid w:val="00016355"/>
    <w:rsid w:val="0002089A"/>
    <w:rsid w:val="00021089"/>
    <w:rsid w:val="00021658"/>
    <w:rsid w:val="00023455"/>
    <w:rsid w:val="00023E57"/>
    <w:rsid w:val="00024A09"/>
    <w:rsid w:val="0002547A"/>
    <w:rsid w:val="0003098C"/>
    <w:rsid w:val="000317B8"/>
    <w:rsid w:val="0003294B"/>
    <w:rsid w:val="00034BC7"/>
    <w:rsid w:val="00034F1C"/>
    <w:rsid w:val="00036EF8"/>
    <w:rsid w:val="00037B9B"/>
    <w:rsid w:val="0004022A"/>
    <w:rsid w:val="0004063C"/>
    <w:rsid w:val="00044D6B"/>
    <w:rsid w:val="00045460"/>
    <w:rsid w:val="00045650"/>
    <w:rsid w:val="00045D6B"/>
    <w:rsid w:val="00046110"/>
    <w:rsid w:val="00047718"/>
    <w:rsid w:val="000511A7"/>
    <w:rsid w:val="00053384"/>
    <w:rsid w:val="000543D7"/>
    <w:rsid w:val="00055D8F"/>
    <w:rsid w:val="00056348"/>
    <w:rsid w:val="00056963"/>
    <w:rsid w:val="00056B32"/>
    <w:rsid w:val="00057BBB"/>
    <w:rsid w:val="00060CDF"/>
    <w:rsid w:val="00061885"/>
    <w:rsid w:val="00061D1A"/>
    <w:rsid w:val="0006210E"/>
    <w:rsid w:val="00062591"/>
    <w:rsid w:val="00062BA6"/>
    <w:rsid w:val="00062CD4"/>
    <w:rsid w:val="00063A3F"/>
    <w:rsid w:val="0006424F"/>
    <w:rsid w:val="0006557D"/>
    <w:rsid w:val="00065591"/>
    <w:rsid w:val="00065A22"/>
    <w:rsid w:val="00066131"/>
    <w:rsid w:val="0006625A"/>
    <w:rsid w:val="00070D89"/>
    <w:rsid w:val="0007104D"/>
    <w:rsid w:val="00071CEE"/>
    <w:rsid w:val="00072A50"/>
    <w:rsid w:val="00073721"/>
    <w:rsid w:val="00073A5C"/>
    <w:rsid w:val="00073D5E"/>
    <w:rsid w:val="00074588"/>
    <w:rsid w:val="0007460C"/>
    <w:rsid w:val="00075114"/>
    <w:rsid w:val="0008198A"/>
    <w:rsid w:val="00082E50"/>
    <w:rsid w:val="00084D13"/>
    <w:rsid w:val="00086D74"/>
    <w:rsid w:val="00086E1B"/>
    <w:rsid w:val="00086EC7"/>
    <w:rsid w:val="00087076"/>
    <w:rsid w:val="00091966"/>
    <w:rsid w:val="00091D6D"/>
    <w:rsid w:val="0009281B"/>
    <w:rsid w:val="00093075"/>
    <w:rsid w:val="0009335F"/>
    <w:rsid w:val="00095166"/>
    <w:rsid w:val="000964A8"/>
    <w:rsid w:val="00096EAC"/>
    <w:rsid w:val="00097E59"/>
    <w:rsid w:val="000A139F"/>
    <w:rsid w:val="000A2019"/>
    <w:rsid w:val="000A238D"/>
    <w:rsid w:val="000A53C1"/>
    <w:rsid w:val="000A6768"/>
    <w:rsid w:val="000B041C"/>
    <w:rsid w:val="000B1A82"/>
    <w:rsid w:val="000B447C"/>
    <w:rsid w:val="000B5F4D"/>
    <w:rsid w:val="000B6E68"/>
    <w:rsid w:val="000B784A"/>
    <w:rsid w:val="000C20E0"/>
    <w:rsid w:val="000C4B91"/>
    <w:rsid w:val="000C5F25"/>
    <w:rsid w:val="000C65C3"/>
    <w:rsid w:val="000C7B0C"/>
    <w:rsid w:val="000C7D19"/>
    <w:rsid w:val="000D11C1"/>
    <w:rsid w:val="000D14A0"/>
    <w:rsid w:val="000D19BF"/>
    <w:rsid w:val="000D1ED4"/>
    <w:rsid w:val="000D2304"/>
    <w:rsid w:val="000D25BE"/>
    <w:rsid w:val="000D2668"/>
    <w:rsid w:val="000D46B3"/>
    <w:rsid w:val="000D568E"/>
    <w:rsid w:val="000D5B07"/>
    <w:rsid w:val="000D609D"/>
    <w:rsid w:val="000E0D0E"/>
    <w:rsid w:val="000E0E70"/>
    <w:rsid w:val="000E1700"/>
    <w:rsid w:val="000E2185"/>
    <w:rsid w:val="000E2292"/>
    <w:rsid w:val="000E39C4"/>
    <w:rsid w:val="000E43BB"/>
    <w:rsid w:val="000E61B1"/>
    <w:rsid w:val="000E6CA9"/>
    <w:rsid w:val="000F28B1"/>
    <w:rsid w:val="000F3456"/>
    <w:rsid w:val="000F3CF1"/>
    <w:rsid w:val="000F6F91"/>
    <w:rsid w:val="00100328"/>
    <w:rsid w:val="00100863"/>
    <w:rsid w:val="00100B6A"/>
    <w:rsid w:val="001015A5"/>
    <w:rsid w:val="0010411B"/>
    <w:rsid w:val="0010506C"/>
    <w:rsid w:val="001050ED"/>
    <w:rsid w:val="00105C8B"/>
    <w:rsid w:val="00106152"/>
    <w:rsid w:val="00106B5D"/>
    <w:rsid w:val="00106F81"/>
    <w:rsid w:val="00107B18"/>
    <w:rsid w:val="00107F53"/>
    <w:rsid w:val="0011205A"/>
    <w:rsid w:val="001129AB"/>
    <w:rsid w:val="001129B5"/>
    <w:rsid w:val="001144C9"/>
    <w:rsid w:val="00115249"/>
    <w:rsid w:val="001160C4"/>
    <w:rsid w:val="00116397"/>
    <w:rsid w:val="00116C6F"/>
    <w:rsid w:val="00117CE1"/>
    <w:rsid w:val="0012167F"/>
    <w:rsid w:val="001227A1"/>
    <w:rsid w:val="00123AB0"/>
    <w:rsid w:val="00124938"/>
    <w:rsid w:val="00124CE6"/>
    <w:rsid w:val="00124F72"/>
    <w:rsid w:val="0012583B"/>
    <w:rsid w:val="00125DDE"/>
    <w:rsid w:val="00127FAA"/>
    <w:rsid w:val="00130876"/>
    <w:rsid w:val="00130D77"/>
    <w:rsid w:val="00132162"/>
    <w:rsid w:val="001326D9"/>
    <w:rsid w:val="00133704"/>
    <w:rsid w:val="001337C9"/>
    <w:rsid w:val="00133B08"/>
    <w:rsid w:val="0013432D"/>
    <w:rsid w:val="001343D3"/>
    <w:rsid w:val="001357DB"/>
    <w:rsid w:val="00136443"/>
    <w:rsid w:val="001364F1"/>
    <w:rsid w:val="00140B73"/>
    <w:rsid w:val="00141AD4"/>
    <w:rsid w:val="00141F71"/>
    <w:rsid w:val="00142189"/>
    <w:rsid w:val="0014272C"/>
    <w:rsid w:val="001439EB"/>
    <w:rsid w:val="00143DA0"/>
    <w:rsid w:val="001454DF"/>
    <w:rsid w:val="00145640"/>
    <w:rsid w:val="0014661C"/>
    <w:rsid w:val="001502AF"/>
    <w:rsid w:val="00153FFA"/>
    <w:rsid w:val="00154122"/>
    <w:rsid w:val="0015479A"/>
    <w:rsid w:val="00155FA4"/>
    <w:rsid w:val="0015614A"/>
    <w:rsid w:val="00156279"/>
    <w:rsid w:val="00156F8B"/>
    <w:rsid w:val="001571AC"/>
    <w:rsid w:val="0015758F"/>
    <w:rsid w:val="00160128"/>
    <w:rsid w:val="00160E38"/>
    <w:rsid w:val="0016152D"/>
    <w:rsid w:val="00161D73"/>
    <w:rsid w:val="00164269"/>
    <w:rsid w:val="00165CF1"/>
    <w:rsid w:val="00167ACA"/>
    <w:rsid w:val="00167BF0"/>
    <w:rsid w:val="00171377"/>
    <w:rsid w:val="00171F95"/>
    <w:rsid w:val="00172402"/>
    <w:rsid w:val="00175B61"/>
    <w:rsid w:val="00175E81"/>
    <w:rsid w:val="00176926"/>
    <w:rsid w:val="00177392"/>
    <w:rsid w:val="0018071A"/>
    <w:rsid w:val="00180E09"/>
    <w:rsid w:val="00181CBD"/>
    <w:rsid w:val="00182272"/>
    <w:rsid w:val="001823FA"/>
    <w:rsid w:val="0018454C"/>
    <w:rsid w:val="001869AE"/>
    <w:rsid w:val="0018750A"/>
    <w:rsid w:val="0019095E"/>
    <w:rsid w:val="00190FB1"/>
    <w:rsid w:val="00191074"/>
    <w:rsid w:val="00191BA5"/>
    <w:rsid w:val="001947A8"/>
    <w:rsid w:val="00195CA1"/>
    <w:rsid w:val="00195F96"/>
    <w:rsid w:val="001A0B79"/>
    <w:rsid w:val="001A1595"/>
    <w:rsid w:val="001A3A6F"/>
    <w:rsid w:val="001A3F75"/>
    <w:rsid w:val="001B180E"/>
    <w:rsid w:val="001B2B2D"/>
    <w:rsid w:val="001B312A"/>
    <w:rsid w:val="001B3399"/>
    <w:rsid w:val="001B365D"/>
    <w:rsid w:val="001B3D60"/>
    <w:rsid w:val="001B441A"/>
    <w:rsid w:val="001B46A0"/>
    <w:rsid w:val="001C1C45"/>
    <w:rsid w:val="001C2381"/>
    <w:rsid w:val="001C52FB"/>
    <w:rsid w:val="001C64E3"/>
    <w:rsid w:val="001C68B5"/>
    <w:rsid w:val="001D1368"/>
    <w:rsid w:val="001D2B9E"/>
    <w:rsid w:val="001D4EB3"/>
    <w:rsid w:val="001D7988"/>
    <w:rsid w:val="001E2358"/>
    <w:rsid w:val="001E4A72"/>
    <w:rsid w:val="001E5548"/>
    <w:rsid w:val="001E5C7D"/>
    <w:rsid w:val="001E6008"/>
    <w:rsid w:val="001E717F"/>
    <w:rsid w:val="001E7256"/>
    <w:rsid w:val="001F27F7"/>
    <w:rsid w:val="001F386A"/>
    <w:rsid w:val="001F6127"/>
    <w:rsid w:val="001F6605"/>
    <w:rsid w:val="001F6F13"/>
    <w:rsid w:val="001F76F7"/>
    <w:rsid w:val="001F7FD5"/>
    <w:rsid w:val="00203345"/>
    <w:rsid w:val="00206756"/>
    <w:rsid w:val="00210399"/>
    <w:rsid w:val="002110A1"/>
    <w:rsid w:val="00211DD2"/>
    <w:rsid w:val="0021226E"/>
    <w:rsid w:val="00212935"/>
    <w:rsid w:val="00213455"/>
    <w:rsid w:val="00213C80"/>
    <w:rsid w:val="00215A13"/>
    <w:rsid w:val="00217DFA"/>
    <w:rsid w:val="00220521"/>
    <w:rsid w:val="002235A5"/>
    <w:rsid w:val="002252CD"/>
    <w:rsid w:val="00225740"/>
    <w:rsid w:val="00227255"/>
    <w:rsid w:val="002306B4"/>
    <w:rsid w:val="002315EA"/>
    <w:rsid w:val="00234F43"/>
    <w:rsid w:val="00235961"/>
    <w:rsid w:val="00235ECA"/>
    <w:rsid w:val="002371A4"/>
    <w:rsid w:val="002442D4"/>
    <w:rsid w:val="00245487"/>
    <w:rsid w:val="00246C56"/>
    <w:rsid w:val="00247F80"/>
    <w:rsid w:val="002507B6"/>
    <w:rsid w:val="00250CDB"/>
    <w:rsid w:val="00250FA3"/>
    <w:rsid w:val="00253AA4"/>
    <w:rsid w:val="00253AE9"/>
    <w:rsid w:val="002569D7"/>
    <w:rsid w:val="00256FDE"/>
    <w:rsid w:val="0026105D"/>
    <w:rsid w:val="00262051"/>
    <w:rsid w:val="002638DE"/>
    <w:rsid w:val="00270D3C"/>
    <w:rsid w:val="002725E5"/>
    <w:rsid w:val="00272AC7"/>
    <w:rsid w:val="00272E92"/>
    <w:rsid w:val="00273B56"/>
    <w:rsid w:val="00273F6D"/>
    <w:rsid w:val="00274752"/>
    <w:rsid w:val="00274A08"/>
    <w:rsid w:val="002751CD"/>
    <w:rsid w:val="002761E8"/>
    <w:rsid w:val="00276688"/>
    <w:rsid w:val="00277629"/>
    <w:rsid w:val="00280365"/>
    <w:rsid w:val="00280A5D"/>
    <w:rsid w:val="00280C3A"/>
    <w:rsid w:val="00284279"/>
    <w:rsid w:val="0028441A"/>
    <w:rsid w:val="00284428"/>
    <w:rsid w:val="00284675"/>
    <w:rsid w:val="00284E06"/>
    <w:rsid w:val="002853DD"/>
    <w:rsid w:val="00287723"/>
    <w:rsid w:val="002916BF"/>
    <w:rsid w:val="0029170B"/>
    <w:rsid w:val="0029213F"/>
    <w:rsid w:val="00292F8F"/>
    <w:rsid w:val="00294393"/>
    <w:rsid w:val="00294531"/>
    <w:rsid w:val="002951BA"/>
    <w:rsid w:val="00295EA9"/>
    <w:rsid w:val="00296D29"/>
    <w:rsid w:val="002A0573"/>
    <w:rsid w:val="002A0B49"/>
    <w:rsid w:val="002A254D"/>
    <w:rsid w:val="002A2677"/>
    <w:rsid w:val="002A3300"/>
    <w:rsid w:val="002A3A8A"/>
    <w:rsid w:val="002A6159"/>
    <w:rsid w:val="002A6D1E"/>
    <w:rsid w:val="002B0C35"/>
    <w:rsid w:val="002B2A04"/>
    <w:rsid w:val="002B48B7"/>
    <w:rsid w:val="002B57C8"/>
    <w:rsid w:val="002B59AC"/>
    <w:rsid w:val="002B5A2E"/>
    <w:rsid w:val="002B5AC8"/>
    <w:rsid w:val="002B5DA7"/>
    <w:rsid w:val="002B6696"/>
    <w:rsid w:val="002B744D"/>
    <w:rsid w:val="002C0ACC"/>
    <w:rsid w:val="002C5507"/>
    <w:rsid w:val="002C5BCC"/>
    <w:rsid w:val="002C6750"/>
    <w:rsid w:val="002C7A5C"/>
    <w:rsid w:val="002D121F"/>
    <w:rsid w:val="002D3274"/>
    <w:rsid w:val="002D73BD"/>
    <w:rsid w:val="002D74AB"/>
    <w:rsid w:val="002E4B15"/>
    <w:rsid w:val="002E4BBA"/>
    <w:rsid w:val="002E4C1D"/>
    <w:rsid w:val="002E6E06"/>
    <w:rsid w:val="002E6F61"/>
    <w:rsid w:val="002F1A1D"/>
    <w:rsid w:val="002F1D38"/>
    <w:rsid w:val="002F3051"/>
    <w:rsid w:val="002F3167"/>
    <w:rsid w:val="002F3E12"/>
    <w:rsid w:val="002F59C6"/>
    <w:rsid w:val="00300887"/>
    <w:rsid w:val="00300ABA"/>
    <w:rsid w:val="00300D56"/>
    <w:rsid w:val="0030214B"/>
    <w:rsid w:val="0030325C"/>
    <w:rsid w:val="00304461"/>
    <w:rsid w:val="0030515E"/>
    <w:rsid w:val="00306C99"/>
    <w:rsid w:val="0030734B"/>
    <w:rsid w:val="00312E0D"/>
    <w:rsid w:val="003139F7"/>
    <w:rsid w:val="0031414E"/>
    <w:rsid w:val="00314677"/>
    <w:rsid w:val="0031565F"/>
    <w:rsid w:val="00315C3A"/>
    <w:rsid w:val="00316DB5"/>
    <w:rsid w:val="00320052"/>
    <w:rsid w:val="00320348"/>
    <w:rsid w:val="00321F91"/>
    <w:rsid w:val="003232B2"/>
    <w:rsid w:val="003247C4"/>
    <w:rsid w:val="003258CB"/>
    <w:rsid w:val="00325A6D"/>
    <w:rsid w:val="00326042"/>
    <w:rsid w:val="00327A7C"/>
    <w:rsid w:val="00330B8B"/>
    <w:rsid w:val="0033108F"/>
    <w:rsid w:val="00331D8F"/>
    <w:rsid w:val="00332589"/>
    <w:rsid w:val="00333306"/>
    <w:rsid w:val="00334406"/>
    <w:rsid w:val="003349A9"/>
    <w:rsid w:val="00335F43"/>
    <w:rsid w:val="003416C0"/>
    <w:rsid w:val="00342463"/>
    <w:rsid w:val="00344841"/>
    <w:rsid w:val="003453B0"/>
    <w:rsid w:val="00346744"/>
    <w:rsid w:val="00347FE6"/>
    <w:rsid w:val="003500A1"/>
    <w:rsid w:val="00350AB6"/>
    <w:rsid w:val="00351104"/>
    <w:rsid w:val="003519FF"/>
    <w:rsid w:val="00355786"/>
    <w:rsid w:val="003572E1"/>
    <w:rsid w:val="0036021B"/>
    <w:rsid w:val="003613F7"/>
    <w:rsid w:val="003636C3"/>
    <w:rsid w:val="003650EF"/>
    <w:rsid w:val="003654A1"/>
    <w:rsid w:val="00365C8E"/>
    <w:rsid w:val="003662D0"/>
    <w:rsid w:val="0036709E"/>
    <w:rsid w:val="003673B3"/>
    <w:rsid w:val="00367F73"/>
    <w:rsid w:val="00370E25"/>
    <w:rsid w:val="003737B4"/>
    <w:rsid w:val="003737C6"/>
    <w:rsid w:val="00374EE5"/>
    <w:rsid w:val="00377F24"/>
    <w:rsid w:val="003816FA"/>
    <w:rsid w:val="00390BA3"/>
    <w:rsid w:val="00390EE5"/>
    <w:rsid w:val="00392D5C"/>
    <w:rsid w:val="003937D0"/>
    <w:rsid w:val="00396290"/>
    <w:rsid w:val="00396AC9"/>
    <w:rsid w:val="003A0E46"/>
    <w:rsid w:val="003A2ACC"/>
    <w:rsid w:val="003A2B61"/>
    <w:rsid w:val="003A30EF"/>
    <w:rsid w:val="003A41CC"/>
    <w:rsid w:val="003A5C62"/>
    <w:rsid w:val="003A5D0F"/>
    <w:rsid w:val="003A6261"/>
    <w:rsid w:val="003A7ABA"/>
    <w:rsid w:val="003B15F4"/>
    <w:rsid w:val="003B3523"/>
    <w:rsid w:val="003B4395"/>
    <w:rsid w:val="003B698A"/>
    <w:rsid w:val="003C08E9"/>
    <w:rsid w:val="003C14E4"/>
    <w:rsid w:val="003C182B"/>
    <w:rsid w:val="003C2ACD"/>
    <w:rsid w:val="003C40AF"/>
    <w:rsid w:val="003C4196"/>
    <w:rsid w:val="003C46B1"/>
    <w:rsid w:val="003C5819"/>
    <w:rsid w:val="003C5EC0"/>
    <w:rsid w:val="003C6331"/>
    <w:rsid w:val="003D02A4"/>
    <w:rsid w:val="003D1E15"/>
    <w:rsid w:val="003D24EB"/>
    <w:rsid w:val="003D2703"/>
    <w:rsid w:val="003D49B3"/>
    <w:rsid w:val="003D535B"/>
    <w:rsid w:val="003D6311"/>
    <w:rsid w:val="003D7126"/>
    <w:rsid w:val="003E03F6"/>
    <w:rsid w:val="003E0548"/>
    <w:rsid w:val="003E21AA"/>
    <w:rsid w:val="003E323A"/>
    <w:rsid w:val="003E469A"/>
    <w:rsid w:val="003E4DE5"/>
    <w:rsid w:val="003E546A"/>
    <w:rsid w:val="003E6E5F"/>
    <w:rsid w:val="003F1C6D"/>
    <w:rsid w:val="003F23AD"/>
    <w:rsid w:val="003F34F7"/>
    <w:rsid w:val="00400141"/>
    <w:rsid w:val="00400B06"/>
    <w:rsid w:val="00401D5B"/>
    <w:rsid w:val="00403B27"/>
    <w:rsid w:val="00404598"/>
    <w:rsid w:val="00407830"/>
    <w:rsid w:val="00413F5E"/>
    <w:rsid w:val="00415360"/>
    <w:rsid w:val="004176C8"/>
    <w:rsid w:val="004200BA"/>
    <w:rsid w:val="004205C5"/>
    <w:rsid w:val="00420836"/>
    <w:rsid w:val="00421A58"/>
    <w:rsid w:val="00421D13"/>
    <w:rsid w:val="004226E0"/>
    <w:rsid w:val="00424985"/>
    <w:rsid w:val="00426927"/>
    <w:rsid w:val="00427127"/>
    <w:rsid w:val="004306A2"/>
    <w:rsid w:val="00433F30"/>
    <w:rsid w:val="00434F04"/>
    <w:rsid w:val="004361D1"/>
    <w:rsid w:val="004372C0"/>
    <w:rsid w:val="00441765"/>
    <w:rsid w:val="00442EBD"/>
    <w:rsid w:val="0044394C"/>
    <w:rsid w:val="00444FC4"/>
    <w:rsid w:val="00445F79"/>
    <w:rsid w:val="0044637C"/>
    <w:rsid w:val="00446670"/>
    <w:rsid w:val="004470D2"/>
    <w:rsid w:val="00447A18"/>
    <w:rsid w:val="004506C4"/>
    <w:rsid w:val="00453F58"/>
    <w:rsid w:val="00455C98"/>
    <w:rsid w:val="0045622A"/>
    <w:rsid w:val="004573F6"/>
    <w:rsid w:val="0046089B"/>
    <w:rsid w:val="00460CFF"/>
    <w:rsid w:val="0046268B"/>
    <w:rsid w:val="00462ED7"/>
    <w:rsid w:val="00464801"/>
    <w:rsid w:val="004650F3"/>
    <w:rsid w:val="004656F0"/>
    <w:rsid w:val="00466C0E"/>
    <w:rsid w:val="0047109E"/>
    <w:rsid w:val="00471B0F"/>
    <w:rsid w:val="00472C66"/>
    <w:rsid w:val="00472E1B"/>
    <w:rsid w:val="00473760"/>
    <w:rsid w:val="00473AAE"/>
    <w:rsid w:val="0047511A"/>
    <w:rsid w:val="00475206"/>
    <w:rsid w:val="004757E3"/>
    <w:rsid w:val="00475A4E"/>
    <w:rsid w:val="00477777"/>
    <w:rsid w:val="004777F8"/>
    <w:rsid w:val="004809BE"/>
    <w:rsid w:val="004823FD"/>
    <w:rsid w:val="00482CDB"/>
    <w:rsid w:val="00483756"/>
    <w:rsid w:val="004849C9"/>
    <w:rsid w:val="00486932"/>
    <w:rsid w:val="0049166E"/>
    <w:rsid w:val="004920D3"/>
    <w:rsid w:val="00493A1C"/>
    <w:rsid w:val="004961B0"/>
    <w:rsid w:val="00497544"/>
    <w:rsid w:val="00497641"/>
    <w:rsid w:val="004A1358"/>
    <w:rsid w:val="004A17FE"/>
    <w:rsid w:val="004A1A68"/>
    <w:rsid w:val="004A2AC1"/>
    <w:rsid w:val="004A4C70"/>
    <w:rsid w:val="004A56A0"/>
    <w:rsid w:val="004A6BF4"/>
    <w:rsid w:val="004A73DE"/>
    <w:rsid w:val="004B27A6"/>
    <w:rsid w:val="004B335D"/>
    <w:rsid w:val="004B3BB2"/>
    <w:rsid w:val="004B3D4C"/>
    <w:rsid w:val="004B53E7"/>
    <w:rsid w:val="004B540A"/>
    <w:rsid w:val="004B6D8B"/>
    <w:rsid w:val="004B786B"/>
    <w:rsid w:val="004C04A1"/>
    <w:rsid w:val="004C1E3D"/>
    <w:rsid w:val="004C2DA8"/>
    <w:rsid w:val="004C390E"/>
    <w:rsid w:val="004C4410"/>
    <w:rsid w:val="004C4B70"/>
    <w:rsid w:val="004C528D"/>
    <w:rsid w:val="004C6170"/>
    <w:rsid w:val="004C686C"/>
    <w:rsid w:val="004C7001"/>
    <w:rsid w:val="004D34B6"/>
    <w:rsid w:val="004D43D1"/>
    <w:rsid w:val="004D53CB"/>
    <w:rsid w:val="004D619B"/>
    <w:rsid w:val="004D6AF5"/>
    <w:rsid w:val="004E03A0"/>
    <w:rsid w:val="004E162A"/>
    <w:rsid w:val="004E2B8F"/>
    <w:rsid w:val="004E3D7D"/>
    <w:rsid w:val="004E54C1"/>
    <w:rsid w:val="004E7636"/>
    <w:rsid w:val="004E7971"/>
    <w:rsid w:val="004E7BC2"/>
    <w:rsid w:val="004F2659"/>
    <w:rsid w:val="004F408D"/>
    <w:rsid w:val="004F4447"/>
    <w:rsid w:val="004F66FF"/>
    <w:rsid w:val="004F771B"/>
    <w:rsid w:val="00500572"/>
    <w:rsid w:val="005012E5"/>
    <w:rsid w:val="005035D8"/>
    <w:rsid w:val="00503898"/>
    <w:rsid w:val="00503C84"/>
    <w:rsid w:val="00504475"/>
    <w:rsid w:val="00504F70"/>
    <w:rsid w:val="00505475"/>
    <w:rsid w:val="00506D14"/>
    <w:rsid w:val="00507694"/>
    <w:rsid w:val="00510D5B"/>
    <w:rsid w:val="00511996"/>
    <w:rsid w:val="00512861"/>
    <w:rsid w:val="005139A8"/>
    <w:rsid w:val="0051588D"/>
    <w:rsid w:val="00516783"/>
    <w:rsid w:val="00516BB9"/>
    <w:rsid w:val="00517849"/>
    <w:rsid w:val="00517EF9"/>
    <w:rsid w:val="00520466"/>
    <w:rsid w:val="005208DD"/>
    <w:rsid w:val="00521761"/>
    <w:rsid w:val="00521C10"/>
    <w:rsid w:val="005229C9"/>
    <w:rsid w:val="00522E44"/>
    <w:rsid w:val="00523E88"/>
    <w:rsid w:val="005240F2"/>
    <w:rsid w:val="00524529"/>
    <w:rsid w:val="005260D9"/>
    <w:rsid w:val="00526C3E"/>
    <w:rsid w:val="00526D52"/>
    <w:rsid w:val="00526DE6"/>
    <w:rsid w:val="0053006C"/>
    <w:rsid w:val="00531601"/>
    <w:rsid w:val="005322AF"/>
    <w:rsid w:val="00534538"/>
    <w:rsid w:val="00535119"/>
    <w:rsid w:val="005403F9"/>
    <w:rsid w:val="005405B6"/>
    <w:rsid w:val="0054070A"/>
    <w:rsid w:val="00544123"/>
    <w:rsid w:val="005456A6"/>
    <w:rsid w:val="00546297"/>
    <w:rsid w:val="00547116"/>
    <w:rsid w:val="00547BED"/>
    <w:rsid w:val="00552B4D"/>
    <w:rsid w:val="005533C0"/>
    <w:rsid w:val="00553684"/>
    <w:rsid w:val="005538D7"/>
    <w:rsid w:val="00555A98"/>
    <w:rsid w:val="00555D95"/>
    <w:rsid w:val="00560A5C"/>
    <w:rsid w:val="00561D00"/>
    <w:rsid w:val="00562BA9"/>
    <w:rsid w:val="00562EF0"/>
    <w:rsid w:val="0056637B"/>
    <w:rsid w:val="00566AFF"/>
    <w:rsid w:val="00567A12"/>
    <w:rsid w:val="00570528"/>
    <w:rsid w:val="00570BF0"/>
    <w:rsid w:val="00571101"/>
    <w:rsid w:val="00571F7F"/>
    <w:rsid w:val="0057230E"/>
    <w:rsid w:val="005723D5"/>
    <w:rsid w:val="0057275C"/>
    <w:rsid w:val="00572ABA"/>
    <w:rsid w:val="00572CA7"/>
    <w:rsid w:val="00572EFF"/>
    <w:rsid w:val="0057396A"/>
    <w:rsid w:val="00574F7E"/>
    <w:rsid w:val="00576610"/>
    <w:rsid w:val="00576852"/>
    <w:rsid w:val="005779D8"/>
    <w:rsid w:val="00582AFE"/>
    <w:rsid w:val="00582D76"/>
    <w:rsid w:val="0058429D"/>
    <w:rsid w:val="00584759"/>
    <w:rsid w:val="00584A4A"/>
    <w:rsid w:val="00585A7B"/>
    <w:rsid w:val="00585FA9"/>
    <w:rsid w:val="00586A41"/>
    <w:rsid w:val="00587653"/>
    <w:rsid w:val="0058788F"/>
    <w:rsid w:val="00590052"/>
    <w:rsid w:val="00590AEC"/>
    <w:rsid w:val="005919AB"/>
    <w:rsid w:val="005921F6"/>
    <w:rsid w:val="00592935"/>
    <w:rsid w:val="0059373E"/>
    <w:rsid w:val="0059374F"/>
    <w:rsid w:val="00593AF5"/>
    <w:rsid w:val="00597B41"/>
    <w:rsid w:val="005A0100"/>
    <w:rsid w:val="005A0C73"/>
    <w:rsid w:val="005A1183"/>
    <w:rsid w:val="005A2748"/>
    <w:rsid w:val="005A4A82"/>
    <w:rsid w:val="005A4BE3"/>
    <w:rsid w:val="005A64DA"/>
    <w:rsid w:val="005A7803"/>
    <w:rsid w:val="005A7B89"/>
    <w:rsid w:val="005A7DDF"/>
    <w:rsid w:val="005B053C"/>
    <w:rsid w:val="005B2397"/>
    <w:rsid w:val="005B3812"/>
    <w:rsid w:val="005B52E9"/>
    <w:rsid w:val="005B5F6E"/>
    <w:rsid w:val="005C04DC"/>
    <w:rsid w:val="005C2313"/>
    <w:rsid w:val="005C2A41"/>
    <w:rsid w:val="005C58FC"/>
    <w:rsid w:val="005C7094"/>
    <w:rsid w:val="005D15E5"/>
    <w:rsid w:val="005D3254"/>
    <w:rsid w:val="005D3687"/>
    <w:rsid w:val="005D4E22"/>
    <w:rsid w:val="005D5B25"/>
    <w:rsid w:val="005E1A6B"/>
    <w:rsid w:val="005E1D0D"/>
    <w:rsid w:val="005E43EC"/>
    <w:rsid w:val="005E67A7"/>
    <w:rsid w:val="005E6C28"/>
    <w:rsid w:val="005F0215"/>
    <w:rsid w:val="005F1B15"/>
    <w:rsid w:val="005F20C8"/>
    <w:rsid w:val="005F2B91"/>
    <w:rsid w:val="005F368F"/>
    <w:rsid w:val="005F5494"/>
    <w:rsid w:val="005F59FF"/>
    <w:rsid w:val="005F612D"/>
    <w:rsid w:val="005F77F8"/>
    <w:rsid w:val="005F7CF7"/>
    <w:rsid w:val="00600F0D"/>
    <w:rsid w:val="00602934"/>
    <w:rsid w:val="00603100"/>
    <w:rsid w:val="006043E3"/>
    <w:rsid w:val="00604E17"/>
    <w:rsid w:val="006070E6"/>
    <w:rsid w:val="0060748A"/>
    <w:rsid w:val="00607753"/>
    <w:rsid w:val="00607C19"/>
    <w:rsid w:val="00610B07"/>
    <w:rsid w:val="00610C28"/>
    <w:rsid w:val="00612344"/>
    <w:rsid w:val="00612BB2"/>
    <w:rsid w:val="00613FAC"/>
    <w:rsid w:val="00614DC6"/>
    <w:rsid w:val="00614EAF"/>
    <w:rsid w:val="00616F8C"/>
    <w:rsid w:val="00620AF1"/>
    <w:rsid w:val="006212D0"/>
    <w:rsid w:val="00623131"/>
    <w:rsid w:val="0062407A"/>
    <w:rsid w:val="006301E4"/>
    <w:rsid w:val="00630F7C"/>
    <w:rsid w:val="006314AF"/>
    <w:rsid w:val="00631595"/>
    <w:rsid w:val="00633453"/>
    <w:rsid w:val="006338AA"/>
    <w:rsid w:val="0063394B"/>
    <w:rsid w:val="00635D3F"/>
    <w:rsid w:val="00635EC0"/>
    <w:rsid w:val="00636383"/>
    <w:rsid w:val="006371E0"/>
    <w:rsid w:val="00637544"/>
    <w:rsid w:val="00637B20"/>
    <w:rsid w:val="00637CE5"/>
    <w:rsid w:val="006414C4"/>
    <w:rsid w:val="006417BA"/>
    <w:rsid w:val="00641D76"/>
    <w:rsid w:val="00642CCA"/>
    <w:rsid w:val="00643DF8"/>
    <w:rsid w:val="00644162"/>
    <w:rsid w:val="0064445D"/>
    <w:rsid w:val="00645D20"/>
    <w:rsid w:val="00653DD8"/>
    <w:rsid w:val="00654B9A"/>
    <w:rsid w:val="006551D2"/>
    <w:rsid w:val="006559DC"/>
    <w:rsid w:val="00655E1E"/>
    <w:rsid w:val="00656817"/>
    <w:rsid w:val="0065742D"/>
    <w:rsid w:val="006574CE"/>
    <w:rsid w:val="00660C1E"/>
    <w:rsid w:val="00661465"/>
    <w:rsid w:val="006618FF"/>
    <w:rsid w:val="00661919"/>
    <w:rsid w:val="00662B37"/>
    <w:rsid w:val="00664820"/>
    <w:rsid w:val="00666408"/>
    <w:rsid w:val="0066704D"/>
    <w:rsid w:val="00667305"/>
    <w:rsid w:val="006675AF"/>
    <w:rsid w:val="00667A7C"/>
    <w:rsid w:val="006703BC"/>
    <w:rsid w:val="006704E9"/>
    <w:rsid w:val="006727D0"/>
    <w:rsid w:val="00672EEA"/>
    <w:rsid w:val="006747D8"/>
    <w:rsid w:val="00675135"/>
    <w:rsid w:val="006754D1"/>
    <w:rsid w:val="00675794"/>
    <w:rsid w:val="00676D10"/>
    <w:rsid w:val="0068015D"/>
    <w:rsid w:val="006809B7"/>
    <w:rsid w:val="00680BC2"/>
    <w:rsid w:val="00685A3A"/>
    <w:rsid w:val="0068779B"/>
    <w:rsid w:val="00690C4E"/>
    <w:rsid w:val="00690DAF"/>
    <w:rsid w:val="006918A7"/>
    <w:rsid w:val="00693510"/>
    <w:rsid w:val="00694129"/>
    <w:rsid w:val="00694D2A"/>
    <w:rsid w:val="0069602B"/>
    <w:rsid w:val="0069657D"/>
    <w:rsid w:val="00697B4A"/>
    <w:rsid w:val="00697D54"/>
    <w:rsid w:val="006A1D19"/>
    <w:rsid w:val="006A1FFF"/>
    <w:rsid w:val="006A2590"/>
    <w:rsid w:val="006A2A1F"/>
    <w:rsid w:val="006A2A8C"/>
    <w:rsid w:val="006A35FF"/>
    <w:rsid w:val="006A5240"/>
    <w:rsid w:val="006A52B2"/>
    <w:rsid w:val="006A68AF"/>
    <w:rsid w:val="006B07D9"/>
    <w:rsid w:val="006B1E52"/>
    <w:rsid w:val="006B50A7"/>
    <w:rsid w:val="006B6310"/>
    <w:rsid w:val="006B661D"/>
    <w:rsid w:val="006B6AA2"/>
    <w:rsid w:val="006C0559"/>
    <w:rsid w:val="006C6BA8"/>
    <w:rsid w:val="006C6C7A"/>
    <w:rsid w:val="006C7C3E"/>
    <w:rsid w:val="006D10EA"/>
    <w:rsid w:val="006D235A"/>
    <w:rsid w:val="006D2595"/>
    <w:rsid w:val="006D2D75"/>
    <w:rsid w:val="006D2F1F"/>
    <w:rsid w:val="006D38CD"/>
    <w:rsid w:val="006D531B"/>
    <w:rsid w:val="006D6528"/>
    <w:rsid w:val="006D71A1"/>
    <w:rsid w:val="006D7B2B"/>
    <w:rsid w:val="006E4F7B"/>
    <w:rsid w:val="006E6AA4"/>
    <w:rsid w:val="006E7A81"/>
    <w:rsid w:val="006F0CCF"/>
    <w:rsid w:val="006F16A5"/>
    <w:rsid w:val="006F1C44"/>
    <w:rsid w:val="006F44B0"/>
    <w:rsid w:val="006F511E"/>
    <w:rsid w:val="006F56CA"/>
    <w:rsid w:val="006F64A6"/>
    <w:rsid w:val="00702E2E"/>
    <w:rsid w:val="00703A13"/>
    <w:rsid w:val="00705AB5"/>
    <w:rsid w:val="00705D7E"/>
    <w:rsid w:val="00706309"/>
    <w:rsid w:val="00706E4E"/>
    <w:rsid w:val="00707880"/>
    <w:rsid w:val="00707DEE"/>
    <w:rsid w:val="00712043"/>
    <w:rsid w:val="007129BE"/>
    <w:rsid w:val="00712F45"/>
    <w:rsid w:val="007132CB"/>
    <w:rsid w:val="007132D4"/>
    <w:rsid w:val="007136E6"/>
    <w:rsid w:val="00714453"/>
    <w:rsid w:val="007146E0"/>
    <w:rsid w:val="00715523"/>
    <w:rsid w:val="00715BC3"/>
    <w:rsid w:val="00716BC3"/>
    <w:rsid w:val="00723D6F"/>
    <w:rsid w:val="00724935"/>
    <w:rsid w:val="00726E40"/>
    <w:rsid w:val="00727444"/>
    <w:rsid w:val="0073078C"/>
    <w:rsid w:val="00730C00"/>
    <w:rsid w:val="007318BA"/>
    <w:rsid w:val="00731A2E"/>
    <w:rsid w:val="00731AAC"/>
    <w:rsid w:val="00732F70"/>
    <w:rsid w:val="007349E8"/>
    <w:rsid w:val="00735DA9"/>
    <w:rsid w:val="0073714C"/>
    <w:rsid w:val="007412B5"/>
    <w:rsid w:val="007431DA"/>
    <w:rsid w:val="007438A5"/>
    <w:rsid w:val="00743AA0"/>
    <w:rsid w:val="00743E94"/>
    <w:rsid w:val="007443A4"/>
    <w:rsid w:val="00744B7F"/>
    <w:rsid w:val="007454DE"/>
    <w:rsid w:val="00745AB9"/>
    <w:rsid w:val="00747605"/>
    <w:rsid w:val="00747AB2"/>
    <w:rsid w:val="00747BE3"/>
    <w:rsid w:val="007516C5"/>
    <w:rsid w:val="0075258E"/>
    <w:rsid w:val="0075702F"/>
    <w:rsid w:val="0075730C"/>
    <w:rsid w:val="00760552"/>
    <w:rsid w:val="00763164"/>
    <w:rsid w:val="007638C0"/>
    <w:rsid w:val="0076395D"/>
    <w:rsid w:val="007651BC"/>
    <w:rsid w:val="00766286"/>
    <w:rsid w:val="007672BE"/>
    <w:rsid w:val="00767B66"/>
    <w:rsid w:val="007734BD"/>
    <w:rsid w:val="00773CD2"/>
    <w:rsid w:val="007752D7"/>
    <w:rsid w:val="00776290"/>
    <w:rsid w:val="00776D06"/>
    <w:rsid w:val="007773C6"/>
    <w:rsid w:val="00780819"/>
    <w:rsid w:val="00780D8E"/>
    <w:rsid w:val="00781265"/>
    <w:rsid w:val="007827C1"/>
    <w:rsid w:val="007858CC"/>
    <w:rsid w:val="00786D58"/>
    <w:rsid w:val="00787268"/>
    <w:rsid w:val="00787666"/>
    <w:rsid w:val="00792624"/>
    <w:rsid w:val="007932BE"/>
    <w:rsid w:val="0079425D"/>
    <w:rsid w:val="00796069"/>
    <w:rsid w:val="007A1188"/>
    <w:rsid w:val="007A15F1"/>
    <w:rsid w:val="007A1863"/>
    <w:rsid w:val="007A26A6"/>
    <w:rsid w:val="007A364E"/>
    <w:rsid w:val="007A396A"/>
    <w:rsid w:val="007A4127"/>
    <w:rsid w:val="007A4B9F"/>
    <w:rsid w:val="007A572A"/>
    <w:rsid w:val="007A57EB"/>
    <w:rsid w:val="007A5C9A"/>
    <w:rsid w:val="007B0E10"/>
    <w:rsid w:val="007B3718"/>
    <w:rsid w:val="007B42A7"/>
    <w:rsid w:val="007B52A5"/>
    <w:rsid w:val="007B52DE"/>
    <w:rsid w:val="007B5B95"/>
    <w:rsid w:val="007B6274"/>
    <w:rsid w:val="007B64CA"/>
    <w:rsid w:val="007B6914"/>
    <w:rsid w:val="007B76CC"/>
    <w:rsid w:val="007C034B"/>
    <w:rsid w:val="007C13F1"/>
    <w:rsid w:val="007C230E"/>
    <w:rsid w:val="007C471B"/>
    <w:rsid w:val="007C6C5B"/>
    <w:rsid w:val="007C74DC"/>
    <w:rsid w:val="007D10F8"/>
    <w:rsid w:val="007D1320"/>
    <w:rsid w:val="007D2A5B"/>
    <w:rsid w:val="007D3368"/>
    <w:rsid w:val="007D376D"/>
    <w:rsid w:val="007D3F27"/>
    <w:rsid w:val="007D52FA"/>
    <w:rsid w:val="007D6420"/>
    <w:rsid w:val="007D6894"/>
    <w:rsid w:val="007D6F61"/>
    <w:rsid w:val="007E040B"/>
    <w:rsid w:val="007E041F"/>
    <w:rsid w:val="007E2EBB"/>
    <w:rsid w:val="007E648D"/>
    <w:rsid w:val="007E6C1F"/>
    <w:rsid w:val="007E7949"/>
    <w:rsid w:val="007F0021"/>
    <w:rsid w:val="007F108A"/>
    <w:rsid w:val="007F3207"/>
    <w:rsid w:val="007F3D6D"/>
    <w:rsid w:val="007F412C"/>
    <w:rsid w:val="007F59CC"/>
    <w:rsid w:val="007F5D99"/>
    <w:rsid w:val="007F68DE"/>
    <w:rsid w:val="0080003B"/>
    <w:rsid w:val="00800B2F"/>
    <w:rsid w:val="00801022"/>
    <w:rsid w:val="00801B08"/>
    <w:rsid w:val="00802BFC"/>
    <w:rsid w:val="00802F12"/>
    <w:rsid w:val="00804508"/>
    <w:rsid w:val="00804A2B"/>
    <w:rsid w:val="0080570E"/>
    <w:rsid w:val="00806300"/>
    <w:rsid w:val="00810973"/>
    <w:rsid w:val="00810CC1"/>
    <w:rsid w:val="0081231C"/>
    <w:rsid w:val="00812584"/>
    <w:rsid w:val="00812BCD"/>
    <w:rsid w:val="00813691"/>
    <w:rsid w:val="008152A5"/>
    <w:rsid w:val="008153D4"/>
    <w:rsid w:val="008161FB"/>
    <w:rsid w:val="00816302"/>
    <w:rsid w:val="008175D8"/>
    <w:rsid w:val="00821169"/>
    <w:rsid w:val="0082122E"/>
    <w:rsid w:val="00824094"/>
    <w:rsid w:val="00826598"/>
    <w:rsid w:val="0082669C"/>
    <w:rsid w:val="008272E6"/>
    <w:rsid w:val="00832987"/>
    <w:rsid w:val="00835230"/>
    <w:rsid w:val="008366F0"/>
    <w:rsid w:val="00841E89"/>
    <w:rsid w:val="00842617"/>
    <w:rsid w:val="008428EE"/>
    <w:rsid w:val="00844B96"/>
    <w:rsid w:val="00845D73"/>
    <w:rsid w:val="008462CC"/>
    <w:rsid w:val="00846523"/>
    <w:rsid w:val="00847ACF"/>
    <w:rsid w:val="00850D37"/>
    <w:rsid w:val="008572E7"/>
    <w:rsid w:val="00857850"/>
    <w:rsid w:val="00857D2E"/>
    <w:rsid w:val="00860439"/>
    <w:rsid w:val="008605E2"/>
    <w:rsid w:val="00860F11"/>
    <w:rsid w:val="00861E3A"/>
    <w:rsid w:val="00862DB3"/>
    <w:rsid w:val="0086507B"/>
    <w:rsid w:val="00865960"/>
    <w:rsid w:val="008677DF"/>
    <w:rsid w:val="00871366"/>
    <w:rsid w:val="00874907"/>
    <w:rsid w:val="008756C5"/>
    <w:rsid w:val="008773E8"/>
    <w:rsid w:val="00880164"/>
    <w:rsid w:val="00880813"/>
    <w:rsid w:val="008818FE"/>
    <w:rsid w:val="00881E6F"/>
    <w:rsid w:val="00881F1A"/>
    <w:rsid w:val="00882527"/>
    <w:rsid w:val="0088296D"/>
    <w:rsid w:val="0088313E"/>
    <w:rsid w:val="00885786"/>
    <w:rsid w:val="00887E64"/>
    <w:rsid w:val="00890D55"/>
    <w:rsid w:val="00891707"/>
    <w:rsid w:val="00891D3A"/>
    <w:rsid w:val="008941DC"/>
    <w:rsid w:val="00894CB1"/>
    <w:rsid w:val="00894EFA"/>
    <w:rsid w:val="00894F74"/>
    <w:rsid w:val="00896341"/>
    <w:rsid w:val="00897D00"/>
    <w:rsid w:val="008A0346"/>
    <w:rsid w:val="008A1B65"/>
    <w:rsid w:val="008A3327"/>
    <w:rsid w:val="008A5F70"/>
    <w:rsid w:val="008B140C"/>
    <w:rsid w:val="008B18A5"/>
    <w:rsid w:val="008B1A35"/>
    <w:rsid w:val="008B1F30"/>
    <w:rsid w:val="008B2C07"/>
    <w:rsid w:val="008B4CA7"/>
    <w:rsid w:val="008B5048"/>
    <w:rsid w:val="008B6262"/>
    <w:rsid w:val="008B6322"/>
    <w:rsid w:val="008B6840"/>
    <w:rsid w:val="008C0386"/>
    <w:rsid w:val="008C0CA5"/>
    <w:rsid w:val="008C1129"/>
    <w:rsid w:val="008C1305"/>
    <w:rsid w:val="008C2614"/>
    <w:rsid w:val="008C3025"/>
    <w:rsid w:val="008C3EE7"/>
    <w:rsid w:val="008C40BF"/>
    <w:rsid w:val="008C5300"/>
    <w:rsid w:val="008C5F00"/>
    <w:rsid w:val="008C691E"/>
    <w:rsid w:val="008D0E87"/>
    <w:rsid w:val="008D21E0"/>
    <w:rsid w:val="008D22AF"/>
    <w:rsid w:val="008D27F4"/>
    <w:rsid w:val="008D3713"/>
    <w:rsid w:val="008D3874"/>
    <w:rsid w:val="008D3E1E"/>
    <w:rsid w:val="008D42BB"/>
    <w:rsid w:val="008D5D2E"/>
    <w:rsid w:val="008D6524"/>
    <w:rsid w:val="008D759A"/>
    <w:rsid w:val="008D7634"/>
    <w:rsid w:val="008E59FA"/>
    <w:rsid w:val="008F09AC"/>
    <w:rsid w:val="008F389A"/>
    <w:rsid w:val="008F3B0B"/>
    <w:rsid w:val="008F619A"/>
    <w:rsid w:val="00900A6B"/>
    <w:rsid w:val="00900CA0"/>
    <w:rsid w:val="00900EA5"/>
    <w:rsid w:val="00906381"/>
    <w:rsid w:val="00907297"/>
    <w:rsid w:val="0090762F"/>
    <w:rsid w:val="009132CA"/>
    <w:rsid w:val="00913F36"/>
    <w:rsid w:val="00914EAC"/>
    <w:rsid w:val="00914EFC"/>
    <w:rsid w:val="0091548B"/>
    <w:rsid w:val="009176A6"/>
    <w:rsid w:val="00917FAD"/>
    <w:rsid w:val="00920A85"/>
    <w:rsid w:val="00921D98"/>
    <w:rsid w:val="00922136"/>
    <w:rsid w:val="00922EE6"/>
    <w:rsid w:val="00924509"/>
    <w:rsid w:val="0092605B"/>
    <w:rsid w:val="0093079C"/>
    <w:rsid w:val="009349EF"/>
    <w:rsid w:val="00934B5B"/>
    <w:rsid w:val="00936B55"/>
    <w:rsid w:val="00936B6E"/>
    <w:rsid w:val="009431C8"/>
    <w:rsid w:val="00943559"/>
    <w:rsid w:val="00945A71"/>
    <w:rsid w:val="00947717"/>
    <w:rsid w:val="0095055C"/>
    <w:rsid w:val="00951371"/>
    <w:rsid w:val="00951C9B"/>
    <w:rsid w:val="00952036"/>
    <w:rsid w:val="00954962"/>
    <w:rsid w:val="0095611A"/>
    <w:rsid w:val="00956385"/>
    <w:rsid w:val="00957A90"/>
    <w:rsid w:val="0096052F"/>
    <w:rsid w:val="009626D8"/>
    <w:rsid w:val="00962CE5"/>
    <w:rsid w:val="0096345C"/>
    <w:rsid w:val="00963C37"/>
    <w:rsid w:val="00963E0F"/>
    <w:rsid w:val="0096436F"/>
    <w:rsid w:val="009712D2"/>
    <w:rsid w:val="0097271F"/>
    <w:rsid w:val="00974A8C"/>
    <w:rsid w:val="00975594"/>
    <w:rsid w:val="00977B22"/>
    <w:rsid w:val="00977D20"/>
    <w:rsid w:val="00981A38"/>
    <w:rsid w:val="0098220E"/>
    <w:rsid w:val="0098256C"/>
    <w:rsid w:val="00983484"/>
    <w:rsid w:val="0098506E"/>
    <w:rsid w:val="00986E3B"/>
    <w:rsid w:val="00991D35"/>
    <w:rsid w:val="00993504"/>
    <w:rsid w:val="0099760B"/>
    <w:rsid w:val="00997E76"/>
    <w:rsid w:val="009A0423"/>
    <w:rsid w:val="009A3C03"/>
    <w:rsid w:val="009A6EC1"/>
    <w:rsid w:val="009B09C7"/>
    <w:rsid w:val="009B1901"/>
    <w:rsid w:val="009B1BF5"/>
    <w:rsid w:val="009B1F60"/>
    <w:rsid w:val="009B33A5"/>
    <w:rsid w:val="009B6476"/>
    <w:rsid w:val="009B66A2"/>
    <w:rsid w:val="009B6B24"/>
    <w:rsid w:val="009C07E3"/>
    <w:rsid w:val="009C0A5E"/>
    <w:rsid w:val="009C0F0B"/>
    <w:rsid w:val="009C191B"/>
    <w:rsid w:val="009C1EDB"/>
    <w:rsid w:val="009C2AD0"/>
    <w:rsid w:val="009C379E"/>
    <w:rsid w:val="009C4014"/>
    <w:rsid w:val="009C5365"/>
    <w:rsid w:val="009D06BA"/>
    <w:rsid w:val="009D0888"/>
    <w:rsid w:val="009D2B82"/>
    <w:rsid w:val="009D2BE5"/>
    <w:rsid w:val="009D2D7A"/>
    <w:rsid w:val="009D37DB"/>
    <w:rsid w:val="009D3D31"/>
    <w:rsid w:val="009D414A"/>
    <w:rsid w:val="009D5C37"/>
    <w:rsid w:val="009D6FAF"/>
    <w:rsid w:val="009D790F"/>
    <w:rsid w:val="009E24FC"/>
    <w:rsid w:val="009E2B05"/>
    <w:rsid w:val="009E2C03"/>
    <w:rsid w:val="009E362E"/>
    <w:rsid w:val="009E378A"/>
    <w:rsid w:val="009E3DC9"/>
    <w:rsid w:val="009E50FA"/>
    <w:rsid w:val="009E6260"/>
    <w:rsid w:val="009E6990"/>
    <w:rsid w:val="009F1450"/>
    <w:rsid w:val="009F1BE1"/>
    <w:rsid w:val="009F2872"/>
    <w:rsid w:val="009F2DE5"/>
    <w:rsid w:val="009F3ADE"/>
    <w:rsid w:val="009F6385"/>
    <w:rsid w:val="00A004BD"/>
    <w:rsid w:val="00A00A0A"/>
    <w:rsid w:val="00A00E28"/>
    <w:rsid w:val="00A01F8D"/>
    <w:rsid w:val="00A0299D"/>
    <w:rsid w:val="00A03209"/>
    <w:rsid w:val="00A048DF"/>
    <w:rsid w:val="00A04E3B"/>
    <w:rsid w:val="00A058C3"/>
    <w:rsid w:val="00A05F0D"/>
    <w:rsid w:val="00A065C8"/>
    <w:rsid w:val="00A0721D"/>
    <w:rsid w:val="00A0757A"/>
    <w:rsid w:val="00A12A12"/>
    <w:rsid w:val="00A13974"/>
    <w:rsid w:val="00A154DF"/>
    <w:rsid w:val="00A158A9"/>
    <w:rsid w:val="00A15D42"/>
    <w:rsid w:val="00A208EE"/>
    <w:rsid w:val="00A214C8"/>
    <w:rsid w:val="00A22C31"/>
    <w:rsid w:val="00A22C76"/>
    <w:rsid w:val="00A234C9"/>
    <w:rsid w:val="00A24D3B"/>
    <w:rsid w:val="00A26540"/>
    <w:rsid w:val="00A26B98"/>
    <w:rsid w:val="00A26FC2"/>
    <w:rsid w:val="00A301C1"/>
    <w:rsid w:val="00A30F0A"/>
    <w:rsid w:val="00A3261E"/>
    <w:rsid w:val="00A33552"/>
    <w:rsid w:val="00A403B1"/>
    <w:rsid w:val="00A41D34"/>
    <w:rsid w:val="00A42941"/>
    <w:rsid w:val="00A42F60"/>
    <w:rsid w:val="00A436A9"/>
    <w:rsid w:val="00A44241"/>
    <w:rsid w:val="00A443C1"/>
    <w:rsid w:val="00A444A3"/>
    <w:rsid w:val="00A46371"/>
    <w:rsid w:val="00A4723C"/>
    <w:rsid w:val="00A50306"/>
    <w:rsid w:val="00A51DE1"/>
    <w:rsid w:val="00A5468A"/>
    <w:rsid w:val="00A55531"/>
    <w:rsid w:val="00A555D8"/>
    <w:rsid w:val="00A56166"/>
    <w:rsid w:val="00A56B52"/>
    <w:rsid w:val="00A56C60"/>
    <w:rsid w:val="00A5769E"/>
    <w:rsid w:val="00A577FA"/>
    <w:rsid w:val="00A60F36"/>
    <w:rsid w:val="00A60F6C"/>
    <w:rsid w:val="00A6114A"/>
    <w:rsid w:val="00A63694"/>
    <w:rsid w:val="00A66375"/>
    <w:rsid w:val="00A70E6C"/>
    <w:rsid w:val="00A70FCE"/>
    <w:rsid w:val="00A7139C"/>
    <w:rsid w:val="00A71AA1"/>
    <w:rsid w:val="00A7220D"/>
    <w:rsid w:val="00A7259D"/>
    <w:rsid w:val="00A72FEE"/>
    <w:rsid w:val="00A73282"/>
    <w:rsid w:val="00A7376A"/>
    <w:rsid w:val="00A748E7"/>
    <w:rsid w:val="00A74E1B"/>
    <w:rsid w:val="00A761EA"/>
    <w:rsid w:val="00A76269"/>
    <w:rsid w:val="00A7627F"/>
    <w:rsid w:val="00A7787F"/>
    <w:rsid w:val="00A80592"/>
    <w:rsid w:val="00A80AA7"/>
    <w:rsid w:val="00A81F10"/>
    <w:rsid w:val="00A83363"/>
    <w:rsid w:val="00A8361F"/>
    <w:rsid w:val="00A839CE"/>
    <w:rsid w:val="00A872D5"/>
    <w:rsid w:val="00A903C1"/>
    <w:rsid w:val="00A90EBC"/>
    <w:rsid w:val="00A9269D"/>
    <w:rsid w:val="00A92C96"/>
    <w:rsid w:val="00A9340A"/>
    <w:rsid w:val="00A93917"/>
    <w:rsid w:val="00A95262"/>
    <w:rsid w:val="00AA090C"/>
    <w:rsid w:val="00AA0B16"/>
    <w:rsid w:val="00AA19FB"/>
    <w:rsid w:val="00AA374F"/>
    <w:rsid w:val="00AA45AA"/>
    <w:rsid w:val="00AA550E"/>
    <w:rsid w:val="00AA657B"/>
    <w:rsid w:val="00AA69B4"/>
    <w:rsid w:val="00AA6D80"/>
    <w:rsid w:val="00AA6FAA"/>
    <w:rsid w:val="00AA707C"/>
    <w:rsid w:val="00AA7AB9"/>
    <w:rsid w:val="00AB20F4"/>
    <w:rsid w:val="00AB281E"/>
    <w:rsid w:val="00AB296E"/>
    <w:rsid w:val="00AB29D5"/>
    <w:rsid w:val="00AB4DF1"/>
    <w:rsid w:val="00AB660B"/>
    <w:rsid w:val="00AC03BB"/>
    <w:rsid w:val="00AC3351"/>
    <w:rsid w:val="00AC3613"/>
    <w:rsid w:val="00AC3C18"/>
    <w:rsid w:val="00AC5C56"/>
    <w:rsid w:val="00AC5E8A"/>
    <w:rsid w:val="00AD0044"/>
    <w:rsid w:val="00AD18F1"/>
    <w:rsid w:val="00AD2251"/>
    <w:rsid w:val="00AD2794"/>
    <w:rsid w:val="00AD415C"/>
    <w:rsid w:val="00AD62E7"/>
    <w:rsid w:val="00AD7BFE"/>
    <w:rsid w:val="00AD7F63"/>
    <w:rsid w:val="00AE021D"/>
    <w:rsid w:val="00AE0279"/>
    <w:rsid w:val="00AE0623"/>
    <w:rsid w:val="00AE141E"/>
    <w:rsid w:val="00AE26EB"/>
    <w:rsid w:val="00AE4911"/>
    <w:rsid w:val="00AE6843"/>
    <w:rsid w:val="00AF1DFD"/>
    <w:rsid w:val="00AF30FD"/>
    <w:rsid w:val="00AF37D0"/>
    <w:rsid w:val="00AF3C24"/>
    <w:rsid w:val="00AF3E96"/>
    <w:rsid w:val="00AF4F84"/>
    <w:rsid w:val="00B01D6C"/>
    <w:rsid w:val="00B02F8D"/>
    <w:rsid w:val="00B0315A"/>
    <w:rsid w:val="00B0400F"/>
    <w:rsid w:val="00B041E6"/>
    <w:rsid w:val="00B058A6"/>
    <w:rsid w:val="00B0619C"/>
    <w:rsid w:val="00B07B25"/>
    <w:rsid w:val="00B14BEE"/>
    <w:rsid w:val="00B151C9"/>
    <w:rsid w:val="00B1678F"/>
    <w:rsid w:val="00B17D72"/>
    <w:rsid w:val="00B210BF"/>
    <w:rsid w:val="00B2201C"/>
    <w:rsid w:val="00B24840"/>
    <w:rsid w:val="00B25A1A"/>
    <w:rsid w:val="00B260DA"/>
    <w:rsid w:val="00B3026F"/>
    <w:rsid w:val="00B30E46"/>
    <w:rsid w:val="00B31359"/>
    <w:rsid w:val="00B31592"/>
    <w:rsid w:val="00B31CA3"/>
    <w:rsid w:val="00B33004"/>
    <w:rsid w:val="00B3322C"/>
    <w:rsid w:val="00B33D41"/>
    <w:rsid w:val="00B36838"/>
    <w:rsid w:val="00B371EC"/>
    <w:rsid w:val="00B3757D"/>
    <w:rsid w:val="00B37589"/>
    <w:rsid w:val="00B37C93"/>
    <w:rsid w:val="00B40133"/>
    <w:rsid w:val="00B40A9D"/>
    <w:rsid w:val="00B419F1"/>
    <w:rsid w:val="00B4218E"/>
    <w:rsid w:val="00B434BD"/>
    <w:rsid w:val="00B436A0"/>
    <w:rsid w:val="00B460DE"/>
    <w:rsid w:val="00B46167"/>
    <w:rsid w:val="00B46196"/>
    <w:rsid w:val="00B46CF6"/>
    <w:rsid w:val="00B46E13"/>
    <w:rsid w:val="00B47DC4"/>
    <w:rsid w:val="00B51639"/>
    <w:rsid w:val="00B5290A"/>
    <w:rsid w:val="00B533A4"/>
    <w:rsid w:val="00B5360D"/>
    <w:rsid w:val="00B54AA9"/>
    <w:rsid w:val="00B614D4"/>
    <w:rsid w:val="00B62217"/>
    <w:rsid w:val="00B62D64"/>
    <w:rsid w:val="00B6383F"/>
    <w:rsid w:val="00B64EA1"/>
    <w:rsid w:val="00B6500B"/>
    <w:rsid w:val="00B656A1"/>
    <w:rsid w:val="00B65F7B"/>
    <w:rsid w:val="00B678B3"/>
    <w:rsid w:val="00B701F3"/>
    <w:rsid w:val="00B71584"/>
    <w:rsid w:val="00B72A9C"/>
    <w:rsid w:val="00B72E6B"/>
    <w:rsid w:val="00B73BC2"/>
    <w:rsid w:val="00B740B4"/>
    <w:rsid w:val="00B74EE8"/>
    <w:rsid w:val="00B76C46"/>
    <w:rsid w:val="00B8005D"/>
    <w:rsid w:val="00B80BC2"/>
    <w:rsid w:val="00B8126A"/>
    <w:rsid w:val="00B830A7"/>
    <w:rsid w:val="00B84E6D"/>
    <w:rsid w:val="00B86042"/>
    <w:rsid w:val="00B91875"/>
    <w:rsid w:val="00B92EFA"/>
    <w:rsid w:val="00B958F8"/>
    <w:rsid w:val="00B96CF2"/>
    <w:rsid w:val="00BA1378"/>
    <w:rsid w:val="00BA1F1A"/>
    <w:rsid w:val="00BA604C"/>
    <w:rsid w:val="00BA6AEC"/>
    <w:rsid w:val="00BB204D"/>
    <w:rsid w:val="00BB35BA"/>
    <w:rsid w:val="00BC04B3"/>
    <w:rsid w:val="00BC1371"/>
    <w:rsid w:val="00BC14C3"/>
    <w:rsid w:val="00BC21AC"/>
    <w:rsid w:val="00BC2358"/>
    <w:rsid w:val="00BC39D8"/>
    <w:rsid w:val="00BC4375"/>
    <w:rsid w:val="00BC52DC"/>
    <w:rsid w:val="00BC57B4"/>
    <w:rsid w:val="00BC66FB"/>
    <w:rsid w:val="00BC741A"/>
    <w:rsid w:val="00BD0D2B"/>
    <w:rsid w:val="00BD25D5"/>
    <w:rsid w:val="00BD261E"/>
    <w:rsid w:val="00BD2BCA"/>
    <w:rsid w:val="00BD3726"/>
    <w:rsid w:val="00BD3E64"/>
    <w:rsid w:val="00BD4DBE"/>
    <w:rsid w:val="00BD5EF7"/>
    <w:rsid w:val="00BD670F"/>
    <w:rsid w:val="00BD67D1"/>
    <w:rsid w:val="00BD69FE"/>
    <w:rsid w:val="00BE0006"/>
    <w:rsid w:val="00BE0F00"/>
    <w:rsid w:val="00BE3912"/>
    <w:rsid w:val="00BE501E"/>
    <w:rsid w:val="00BE57E5"/>
    <w:rsid w:val="00BE5B6B"/>
    <w:rsid w:val="00BE5D53"/>
    <w:rsid w:val="00BE6FD2"/>
    <w:rsid w:val="00BF070F"/>
    <w:rsid w:val="00BF2E98"/>
    <w:rsid w:val="00BF584E"/>
    <w:rsid w:val="00BF64B0"/>
    <w:rsid w:val="00BF6E80"/>
    <w:rsid w:val="00BF75D7"/>
    <w:rsid w:val="00C0021F"/>
    <w:rsid w:val="00C01220"/>
    <w:rsid w:val="00C01FD9"/>
    <w:rsid w:val="00C03701"/>
    <w:rsid w:val="00C052BF"/>
    <w:rsid w:val="00C05CEA"/>
    <w:rsid w:val="00C05F6B"/>
    <w:rsid w:val="00C07889"/>
    <w:rsid w:val="00C121D5"/>
    <w:rsid w:val="00C129F1"/>
    <w:rsid w:val="00C132DA"/>
    <w:rsid w:val="00C159FB"/>
    <w:rsid w:val="00C15A35"/>
    <w:rsid w:val="00C17202"/>
    <w:rsid w:val="00C17745"/>
    <w:rsid w:val="00C179D7"/>
    <w:rsid w:val="00C17BFA"/>
    <w:rsid w:val="00C209BF"/>
    <w:rsid w:val="00C20D3B"/>
    <w:rsid w:val="00C20ED8"/>
    <w:rsid w:val="00C213E5"/>
    <w:rsid w:val="00C21419"/>
    <w:rsid w:val="00C21658"/>
    <w:rsid w:val="00C22E8D"/>
    <w:rsid w:val="00C247D5"/>
    <w:rsid w:val="00C267C6"/>
    <w:rsid w:val="00C26B06"/>
    <w:rsid w:val="00C32996"/>
    <w:rsid w:val="00C32A75"/>
    <w:rsid w:val="00C331DC"/>
    <w:rsid w:val="00C33E2B"/>
    <w:rsid w:val="00C346AA"/>
    <w:rsid w:val="00C34F2A"/>
    <w:rsid w:val="00C3546E"/>
    <w:rsid w:val="00C36CA2"/>
    <w:rsid w:val="00C37AA5"/>
    <w:rsid w:val="00C407EB"/>
    <w:rsid w:val="00C40804"/>
    <w:rsid w:val="00C4157E"/>
    <w:rsid w:val="00C42255"/>
    <w:rsid w:val="00C43552"/>
    <w:rsid w:val="00C4390C"/>
    <w:rsid w:val="00C4480E"/>
    <w:rsid w:val="00C456C0"/>
    <w:rsid w:val="00C458F4"/>
    <w:rsid w:val="00C4691E"/>
    <w:rsid w:val="00C47760"/>
    <w:rsid w:val="00C513D2"/>
    <w:rsid w:val="00C53B2D"/>
    <w:rsid w:val="00C554CD"/>
    <w:rsid w:val="00C55AC0"/>
    <w:rsid w:val="00C56517"/>
    <w:rsid w:val="00C56C6C"/>
    <w:rsid w:val="00C57744"/>
    <w:rsid w:val="00C62D1C"/>
    <w:rsid w:val="00C64696"/>
    <w:rsid w:val="00C64E35"/>
    <w:rsid w:val="00C65749"/>
    <w:rsid w:val="00C66C4F"/>
    <w:rsid w:val="00C7051F"/>
    <w:rsid w:val="00C726BB"/>
    <w:rsid w:val="00C72F8F"/>
    <w:rsid w:val="00C745B9"/>
    <w:rsid w:val="00C74CEB"/>
    <w:rsid w:val="00C74DB6"/>
    <w:rsid w:val="00C77BC8"/>
    <w:rsid w:val="00C8021B"/>
    <w:rsid w:val="00C85983"/>
    <w:rsid w:val="00C85E2B"/>
    <w:rsid w:val="00C8600D"/>
    <w:rsid w:val="00C8666E"/>
    <w:rsid w:val="00C86CF2"/>
    <w:rsid w:val="00C86F6D"/>
    <w:rsid w:val="00C91F4C"/>
    <w:rsid w:val="00C921B3"/>
    <w:rsid w:val="00C928F0"/>
    <w:rsid w:val="00C94BA2"/>
    <w:rsid w:val="00C951B9"/>
    <w:rsid w:val="00C95393"/>
    <w:rsid w:val="00C9605D"/>
    <w:rsid w:val="00C9653C"/>
    <w:rsid w:val="00C9756C"/>
    <w:rsid w:val="00C9785F"/>
    <w:rsid w:val="00CA0B1A"/>
    <w:rsid w:val="00CA1C86"/>
    <w:rsid w:val="00CA2334"/>
    <w:rsid w:val="00CA2F5B"/>
    <w:rsid w:val="00CA3CC4"/>
    <w:rsid w:val="00CA48AA"/>
    <w:rsid w:val="00CA4BBF"/>
    <w:rsid w:val="00CA52E4"/>
    <w:rsid w:val="00CA600B"/>
    <w:rsid w:val="00CA621B"/>
    <w:rsid w:val="00CA63D1"/>
    <w:rsid w:val="00CA6FA9"/>
    <w:rsid w:val="00CA7C31"/>
    <w:rsid w:val="00CA7EA8"/>
    <w:rsid w:val="00CB03E6"/>
    <w:rsid w:val="00CB0A69"/>
    <w:rsid w:val="00CB0C50"/>
    <w:rsid w:val="00CB1BB1"/>
    <w:rsid w:val="00CB4C30"/>
    <w:rsid w:val="00CB5610"/>
    <w:rsid w:val="00CB60DD"/>
    <w:rsid w:val="00CB7DB4"/>
    <w:rsid w:val="00CC26D7"/>
    <w:rsid w:val="00CC2FD5"/>
    <w:rsid w:val="00CC41E0"/>
    <w:rsid w:val="00CC45FA"/>
    <w:rsid w:val="00CC4B4F"/>
    <w:rsid w:val="00CC7546"/>
    <w:rsid w:val="00CC7B62"/>
    <w:rsid w:val="00CD03B2"/>
    <w:rsid w:val="00CD0BE0"/>
    <w:rsid w:val="00CD10EF"/>
    <w:rsid w:val="00CD24BA"/>
    <w:rsid w:val="00CD2761"/>
    <w:rsid w:val="00CD7688"/>
    <w:rsid w:val="00CD7B72"/>
    <w:rsid w:val="00CE17C2"/>
    <w:rsid w:val="00CE1F09"/>
    <w:rsid w:val="00CE211A"/>
    <w:rsid w:val="00CE37CE"/>
    <w:rsid w:val="00CE3C62"/>
    <w:rsid w:val="00CE4226"/>
    <w:rsid w:val="00CE430C"/>
    <w:rsid w:val="00CE498C"/>
    <w:rsid w:val="00CE515C"/>
    <w:rsid w:val="00CE5F05"/>
    <w:rsid w:val="00CE6C2D"/>
    <w:rsid w:val="00CE7257"/>
    <w:rsid w:val="00CF059D"/>
    <w:rsid w:val="00CF0BC3"/>
    <w:rsid w:val="00CF1DE8"/>
    <w:rsid w:val="00CF2CB0"/>
    <w:rsid w:val="00CF3905"/>
    <w:rsid w:val="00CF3BAB"/>
    <w:rsid w:val="00CF3D53"/>
    <w:rsid w:val="00CF3E73"/>
    <w:rsid w:val="00CF470C"/>
    <w:rsid w:val="00CF483F"/>
    <w:rsid w:val="00CF5633"/>
    <w:rsid w:val="00CF72A3"/>
    <w:rsid w:val="00CF7614"/>
    <w:rsid w:val="00CF779C"/>
    <w:rsid w:val="00D00183"/>
    <w:rsid w:val="00D00E0E"/>
    <w:rsid w:val="00D01CC3"/>
    <w:rsid w:val="00D020C5"/>
    <w:rsid w:val="00D03D3F"/>
    <w:rsid w:val="00D03E1B"/>
    <w:rsid w:val="00D046D5"/>
    <w:rsid w:val="00D04C3C"/>
    <w:rsid w:val="00D0627E"/>
    <w:rsid w:val="00D07709"/>
    <w:rsid w:val="00D120D4"/>
    <w:rsid w:val="00D13CBB"/>
    <w:rsid w:val="00D14C99"/>
    <w:rsid w:val="00D207B8"/>
    <w:rsid w:val="00D22194"/>
    <w:rsid w:val="00D23580"/>
    <w:rsid w:val="00D23748"/>
    <w:rsid w:val="00D23D9C"/>
    <w:rsid w:val="00D24CCB"/>
    <w:rsid w:val="00D2682E"/>
    <w:rsid w:val="00D30546"/>
    <w:rsid w:val="00D31859"/>
    <w:rsid w:val="00D31AB7"/>
    <w:rsid w:val="00D334FC"/>
    <w:rsid w:val="00D3446F"/>
    <w:rsid w:val="00D40E63"/>
    <w:rsid w:val="00D4108B"/>
    <w:rsid w:val="00D41ECF"/>
    <w:rsid w:val="00D4210A"/>
    <w:rsid w:val="00D42837"/>
    <w:rsid w:val="00D442AE"/>
    <w:rsid w:val="00D445C2"/>
    <w:rsid w:val="00D445CF"/>
    <w:rsid w:val="00D44C17"/>
    <w:rsid w:val="00D44D0A"/>
    <w:rsid w:val="00D4614D"/>
    <w:rsid w:val="00D46313"/>
    <w:rsid w:val="00D50222"/>
    <w:rsid w:val="00D5178B"/>
    <w:rsid w:val="00D54C61"/>
    <w:rsid w:val="00D54D42"/>
    <w:rsid w:val="00D54E77"/>
    <w:rsid w:val="00D5509E"/>
    <w:rsid w:val="00D57150"/>
    <w:rsid w:val="00D575A0"/>
    <w:rsid w:val="00D57DD6"/>
    <w:rsid w:val="00D6043F"/>
    <w:rsid w:val="00D60CDD"/>
    <w:rsid w:val="00D6108F"/>
    <w:rsid w:val="00D6183E"/>
    <w:rsid w:val="00D62107"/>
    <w:rsid w:val="00D62C7F"/>
    <w:rsid w:val="00D64821"/>
    <w:rsid w:val="00D64F1C"/>
    <w:rsid w:val="00D656E8"/>
    <w:rsid w:val="00D6726F"/>
    <w:rsid w:val="00D67ABC"/>
    <w:rsid w:val="00D70073"/>
    <w:rsid w:val="00D70D33"/>
    <w:rsid w:val="00D72BCA"/>
    <w:rsid w:val="00D746AF"/>
    <w:rsid w:val="00D7492E"/>
    <w:rsid w:val="00D74FFD"/>
    <w:rsid w:val="00D76384"/>
    <w:rsid w:val="00D7660E"/>
    <w:rsid w:val="00D76BDA"/>
    <w:rsid w:val="00D77308"/>
    <w:rsid w:val="00D774A9"/>
    <w:rsid w:val="00D80115"/>
    <w:rsid w:val="00D8134A"/>
    <w:rsid w:val="00D81EF1"/>
    <w:rsid w:val="00D8431E"/>
    <w:rsid w:val="00D849C2"/>
    <w:rsid w:val="00D84C01"/>
    <w:rsid w:val="00D85C1F"/>
    <w:rsid w:val="00D86046"/>
    <w:rsid w:val="00D86EDC"/>
    <w:rsid w:val="00D91210"/>
    <w:rsid w:val="00D91A7C"/>
    <w:rsid w:val="00D921C2"/>
    <w:rsid w:val="00D92C13"/>
    <w:rsid w:val="00D92FC9"/>
    <w:rsid w:val="00D93413"/>
    <w:rsid w:val="00D944B2"/>
    <w:rsid w:val="00D9493C"/>
    <w:rsid w:val="00D964BE"/>
    <w:rsid w:val="00D96A00"/>
    <w:rsid w:val="00DA027A"/>
    <w:rsid w:val="00DA0D00"/>
    <w:rsid w:val="00DA2890"/>
    <w:rsid w:val="00DA2E10"/>
    <w:rsid w:val="00DA30A6"/>
    <w:rsid w:val="00DA3286"/>
    <w:rsid w:val="00DA42A0"/>
    <w:rsid w:val="00DA4DC1"/>
    <w:rsid w:val="00DA51FF"/>
    <w:rsid w:val="00DA69E1"/>
    <w:rsid w:val="00DB0E2A"/>
    <w:rsid w:val="00DB1B58"/>
    <w:rsid w:val="00DB231E"/>
    <w:rsid w:val="00DB4B3D"/>
    <w:rsid w:val="00DB66F4"/>
    <w:rsid w:val="00DB6F1F"/>
    <w:rsid w:val="00DC0609"/>
    <w:rsid w:val="00DC1A6A"/>
    <w:rsid w:val="00DC1CC5"/>
    <w:rsid w:val="00DC321D"/>
    <w:rsid w:val="00DC4376"/>
    <w:rsid w:val="00DC46E6"/>
    <w:rsid w:val="00DC51C9"/>
    <w:rsid w:val="00DC68A6"/>
    <w:rsid w:val="00DC6AD5"/>
    <w:rsid w:val="00DC72A5"/>
    <w:rsid w:val="00DC79A3"/>
    <w:rsid w:val="00DD0AF1"/>
    <w:rsid w:val="00DD0CA6"/>
    <w:rsid w:val="00DD1A01"/>
    <w:rsid w:val="00DD2957"/>
    <w:rsid w:val="00DD2E3D"/>
    <w:rsid w:val="00DD5C05"/>
    <w:rsid w:val="00DD66EC"/>
    <w:rsid w:val="00DD7432"/>
    <w:rsid w:val="00DD746F"/>
    <w:rsid w:val="00DE3EC2"/>
    <w:rsid w:val="00DE48E7"/>
    <w:rsid w:val="00DE4ABA"/>
    <w:rsid w:val="00DE6EBF"/>
    <w:rsid w:val="00DE7B23"/>
    <w:rsid w:val="00DF2DAA"/>
    <w:rsid w:val="00DF3555"/>
    <w:rsid w:val="00DF35E9"/>
    <w:rsid w:val="00DF38DD"/>
    <w:rsid w:val="00DF4D54"/>
    <w:rsid w:val="00DF4F82"/>
    <w:rsid w:val="00DF5B4C"/>
    <w:rsid w:val="00DF5BAD"/>
    <w:rsid w:val="00DF5D1F"/>
    <w:rsid w:val="00E0189B"/>
    <w:rsid w:val="00E036DB"/>
    <w:rsid w:val="00E04939"/>
    <w:rsid w:val="00E0705A"/>
    <w:rsid w:val="00E07345"/>
    <w:rsid w:val="00E0791B"/>
    <w:rsid w:val="00E07C76"/>
    <w:rsid w:val="00E1037E"/>
    <w:rsid w:val="00E10E2F"/>
    <w:rsid w:val="00E11633"/>
    <w:rsid w:val="00E12331"/>
    <w:rsid w:val="00E13D90"/>
    <w:rsid w:val="00E15C87"/>
    <w:rsid w:val="00E1649F"/>
    <w:rsid w:val="00E16DCC"/>
    <w:rsid w:val="00E1767E"/>
    <w:rsid w:val="00E20FC4"/>
    <w:rsid w:val="00E21215"/>
    <w:rsid w:val="00E219F7"/>
    <w:rsid w:val="00E21AE9"/>
    <w:rsid w:val="00E2458E"/>
    <w:rsid w:val="00E248F0"/>
    <w:rsid w:val="00E26404"/>
    <w:rsid w:val="00E278F2"/>
    <w:rsid w:val="00E27A9F"/>
    <w:rsid w:val="00E27EB4"/>
    <w:rsid w:val="00E306A6"/>
    <w:rsid w:val="00E30F75"/>
    <w:rsid w:val="00E322CB"/>
    <w:rsid w:val="00E32554"/>
    <w:rsid w:val="00E32EF6"/>
    <w:rsid w:val="00E33B2D"/>
    <w:rsid w:val="00E35997"/>
    <w:rsid w:val="00E42516"/>
    <w:rsid w:val="00E42657"/>
    <w:rsid w:val="00E45B7D"/>
    <w:rsid w:val="00E46891"/>
    <w:rsid w:val="00E471E9"/>
    <w:rsid w:val="00E50130"/>
    <w:rsid w:val="00E531F5"/>
    <w:rsid w:val="00E567C2"/>
    <w:rsid w:val="00E578AF"/>
    <w:rsid w:val="00E604D4"/>
    <w:rsid w:val="00E6232E"/>
    <w:rsid w:val="00E64764"/>
    <w:rsid w:val="00E64D27"/>
    <w:rsid w:val="00E657FC"/>
    <w:rsid w:val="00E658AA"/>
    <w:rsid w:val="00E669E6"/>
    <w:rsid w:val="00E71123"/>
    <w:rsid w:val="00E7131F"/>
    <w:rsid w:val="00E71E34"/>
    <w:rsid w:val="00E743DB"/>
    <w:rsid w:val="00E74F30"/>
    <w:rsid w:val="00E75918"/>
    <w:rsid w:val="00E76FB6"/>
    <w:rsid w:val="00E8478E"/>
    <w:rsid w:val="00E863C8"/>
    <w:rsid w:val="00E86446"/>
    <w:rsid w:val="00E9136D"/>
    <w:rsid w:val="00E9264C"/>
    <w:rsid w:val="00E93066"/>
    <w:rsid w:val="00E93628"/>
    <w:rsid w:val="00E950D1"/>
    <w:rsid w:val="00E952ED"/>
    <w:rsid w:val="00E954C9"/>
    <w:rsid w:val="00E955FA"/>
    <w:rsid w:val="00E96596"/>
    <w:rsid w:val="00E96E0E"/>
    <w:rsid w:val="00EA1C6E"/>
    <w:rsid w:val="00EA1F1A"/>
    <w:rsid w:val="00EA211B"/>
    <w:rsid w:val="00EA3044"/>
    <w:rsid w:val="00EA3814"/>
    <w:rsid w:val="00EA428D"/>
    <w:rsid w:val="00EA595C"/>
    <w:rsid w:val="00EA6456"/>
    <w:rsid w:val="00EA71B8"/>
    <w:rsid w:val="00EB0D70"/>
    <w:rsid w:val="00EB14A3"/>
    <w:rsid w:val="00EB3D9D"/>
    <w:rsid w:val="00EB5752"/>
    <w:rsid w:val="00EB68B0"/>
    <w:rsid w:val="00EB7158"/>
    <w:rsid w:val="00EB71D5"/>
    <w:rsid w:val="00EB723D"/>
    <w:rsid w:val="00EB73BA"/>
    <w:rsid w:val="00EC101D"/>
    <w:rsid w:val="00EC215C"/>
    <w:rsid w:val="00EC227A"/>
    <w:rsid w:val="00EC262B"/>
    <w:rsid w:val="00EC295F"/>
    <w:rsid w:val="00EC2CD6"/>
    <w:rsid w:val="00EC2E94"/>
    <w:rsid w:val="00EC3556"/>
    <w:rsid w:val="00EC41E5"/>
    <w:rsid w:val="00EC4874"/>
    <w:rsid w:val="00EC4EB6"/>
    <w:rsid w:val="00EC533C"/>
    <w:rsid w:val="00EC6530"/>
    <w:rsid w:val="00EC704B"/>
    <w:rsid w:val="00ED10A7"/>
    <w:rsid w:val="00ED1836"/>
    <w:rsid w:val="00ED44AF"/>
    <w:rsid w:val="00ED45B3"/>
    <w:rsid w:val="00ED4C8F"/>
    <w:rsid w:val="00ED4D31"/>
    <w:rsid w:val="00ED5859"/>
    <w:rsid w:val="00ED5E69"/>
    <w:rsid w:val="00ED6C86"/>
    <w:rsid w:val="00ED6F85"/>
    <w:rsid w:val="00EE3065"/>
    <w:rsid w:val="00EE31BB"/>
    <w:rsid w:val="00EE3771"/>
    <w:rsid w:val="00EE41E5"/>
    <w:rsid w:val="00EE4570"/>
    <w:rsid w:val="00EE49B7"/>
    <w:rsid w:val="00EE4AC3"/>
    <w:rsid w:val="00EE4B66"/>
    <w:rsid w:val="00EE56B4"/>
    <w:rsid w:val="00EE5B51"/>
    <w:rsid w:val="00EE725F"/>
    <w:rsid w:val="00EF1461"/>
    <w:rsid w:val="00EF1598"/>
    <w:rsid w:val="00EF1881"/>
    <w:rsid w:val="00EF3900"/>
    <w:rsid w:val="00EF53B8"/>
    <w:rsid w:val="00EF562C"/>
    <w:rsid w:val="00EF60BC"/>
    <w:rsid w:val="00EF699A"/>
    <w:rsid w:val="00EF7E09"/>
    <w:rsid w:val="00F003AA"/>
    <w:rsid w:val="00F00D2F"/>
    <w:rsid w:val="00F01629"/>
    <w:rsid w:val="00F01ECA"/>
    <w:rsid w:val="00F01F92"/>
    <w:rsid w:val="00F02C1F"/>
    <w:rsid w:val="00F03628"/>
    <w:rsid w:val="00F06F02"/>
    <w:rsid w:val="00F11620"/>
    <w:rsid w:val="00F1192B"/>
    <w:rsid w:val="00F12272"/>
    <w:rsid w:val="00F13AA8"/>
    <w:rsid w:val="00F13CA5"/>
    <w:rsid w:val="00F170B8"/>
    <w:rsid w:val="00F1741B"/>
    <w:rsid w:val="00F2208A"/>
    <w:rsid w:val="00F2435F"/>
    <w:rsid w:val="00F2615A"/>
    <w:rsid w:val="00F26E3D"/>
    <w:rsid w:val="00F27CCA"/>
    <w:rsid w:val="00F32C45"/>
    <w:rsid w:val="00F34D96"/>
    <w:rsid w:val="00F353B8"/>
    <w:rsid w:val="00F35EF2"/>
    <w:rsid w:val="00F37AEB"/>
    <w:rsid w:val="00F411B6"/>
    <w:rsid w:val="00F4144B"/>
    <w:rsid w:val="00F4233B"/>
    <w:rsid w:val="00F4296E"/>
    <w:rsid w:val="00F42B60"/>
    <w:rsid w:val="00F432A1"/>
    <w:rsid w:val="00F43D92"/>
    <w:rsid w:val="00F447EE"/>
    <w:rsid w:val="00F44B9B"/>
    <w:rsid w:val="00F44E7D"/>
    <w:rsid w:val="00F453C2"/>
    <w:rsid w:val="00F458EA"/>
    <w:rsid w:val="00F462BB"/>
    <w:rsid w:val="00F4702D"/>
    <w:rsid w:val="00F47926"/>
    <w:rsid w:val="00F5135A"/>
    <w:rsid w:val="00F51F69"/>
    <w:rsid w:val="00F52A40"/>
    <w:rsid w:val="00F53B8B"/>
    <w:rsid w:val="00F53D06"/>
    <w:rsid w:val="00F53EF6"/>
    <w:rsid w:val="00F54223"/>
    <w:rsid w:val="00F559B2"/>
    <w:rsid w:val="00F575A3"/>
    <w:rsid w:val="00F57B3E"/>
    <w:rsid w:val="00F63816"/>
    <w:rsid w:val="00F64336"/>
    <w:rsid w:val="00F650B0"/>
    <w:rsid w:val="00F656B0"/>
    <w:rsid w:val="00F66594"/>
    <w:rsid w:val="00F67957"/>
    <w:rsid w:val="00F713BA"/>
    <w:rsid w:val="00F72E2B"/>
    <w:rsid w:val="00F731B9"/>
    <w:rsid w:val="00F73423"/>
    <w:rsid w:val="00F74914"/>
    <w:rsid w:val="00F756F8"/>
    <w:rsid w:val="00F7660B"/>
    <w:rsid w:val="00F80128"/>
    <w:rsid w:val="00F81294"/>
    <w:rsid w:val="00F81776"/>
    <w:rsid w:val="00F828C4"/>
    <w:rsid w:val="00F829CF"/>
    <w:rsid w:val="00F83422"/>
    <w:rsid w:val="00F860A8"/>
    <w:rsid w:val="00F90AE0"/>
    <w:rsid w:val="00F90BB9"/>
    <w:rsid w:val="00F91120"/>
    <w:rsid w:val="00F92AD1"/>
    <w:rsid w:val="00F92B05"/>
    <w:rsid w:val="00F93672"/>
    <w:rsid w:val="00F937DF"/>
    <w:rsid w:val="00F94232"/>
    <w:rsid w:val="00F95FA1"/>
    <w:rsid w:val="00F9737C"/>
    <w:rsid w:val="00FA187A"/>
    <w:rsid w:val="00FA1C09"/>
    <w:rsid w:val="00FA2EBB"/>
    <w:rsid w:val="00FA44FF"/>
    <w:rsid w:val="00FB0CD0"/>
    <w:rsid w:val="00FB13F3"/>
    <w:rsid w:val="00FB1593"/>
    <w:rsid w:val="00FB278B"/>
    <w:rsid w:val="00FB27AA"/>
    <w:rsid w:val="00FB3C03"/>
    <w:rsid w:val="00FB3C31"/>
    <w:rsid w:val="00FB4AE7"/>
    <w:rsid w:val="00FB5DD6"/>
    <w:rsid w:val="00FB5F4E"/>
    <w:rsid w:val="00FB68F8"/>
    <w:rsid w:val="00FB6DB2"/>
    <w:rsid w:val="00FB6FE2"/>
    <w:rsid w:val="00FB7D6C"/>
    <w:rsid w:val="00FC2DEE"/>
    <w:rsid w:val="00FC355F"/>
    <w:rsid w:val="00FC3B36"/>
    <w:rsid w:val="00FC3E7C"/>
    <w:rsid w:val="00FC466C"/>
    <w:rsid w:val="00FC632D"/>
    <w:rsid w:val="00FC63DB"/>
    <w:rsid w:val="00FC64DF"/>
    <w:rsid w:val="00FC77A5"/>
    <w:rsid w:val="00FD04AF"/>
    <w:rsid w:val="00FD05C8"/>
    <w:rsid w:val="00FD0FA3"/>
    <w:rsid w:val="00FD2D33"/>
    <w:rsid w:val="00FD32B4"/>
    <w:rsid w:val="00FD39C1"/>
    <w:rsid w:val="00FD4191"/>
    <w:rsid w:val="00FD54E5"/>
    <w:rsid w:val="00FD574C"/>
    <w:rsid w:val="00FD5CE9"/>
    <w:rsid w:val="00FD7F2A"/>
    <w:rsid w:val="00FE12FF"/>
    <w:rsid w:val="00FE5E96"/>
    <w:rsid w:val="00FE6455"/>
    <w:rsid w:val="00FE6ACF"/>
    <w:rsid w:val="00FF0BC8"/>
    <w:rsid w:val="00FF3CC7"/>
    <w:rsid w:val="00FF610A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DDA59"/>
  <w15:docId w15:val="{BAA1F071-D174-42EC-8156-D977D56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u w:val="single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">
    <w:name w:val="Body Text Indent 3"/>
    <w:basedOn w:val="a"/>
    <w:link w:val="30"/>
    <w:rsid w:val="00070D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70D89"/>
    <w:rPr>
      <w:sz w:val="16"/>
      <w:szCs w:val="16"/>
    </w:rPr>
  </w:style>
  <w:style w:type="paragraph" w:styleId="a5">
    <w:name w:val="Body Text"/>
    <w:basedOn w:val="a"/>
    <w:link w:val="a6"/>
    <w:unhideWhenUsed/>
    <w:rsid w:val="004F44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447"/>
  </w:style>
  <w:style w:type="paragraph" w:styleId="a7">
    <w:name w:val="Balloon Text"/>
    <w:basedOn w:val="a"/>
    <w:link w:val="a8"/>
    <w:uiPriority w:val="99"/>
    <w:semiHidden/>
    <w:unhideWhenUsed/>
    <w:rsid w:val="005A4BE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A4B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901"/>
    <w:pPr>
      <w:ind w:left="708"/>
    </w:pPr>
  </w:style>
  <w:style w:type="paragraph" w:styleId="aa">
    <w:name w:val="No Spacing"/>
    <w:uiPriority w:val="1"/>
    <w:qFormat/>
    <w:rsid w:val="00295EA9"/>
  </w:style>
  <w:style w:type="table" w:styleId="ab">
    <w:name w:val="Table Grid"/>
    <w:basedOn w:val="a1"/>
    <w:uiPriority w:val="59"/>
    <w:rsid w:val="0001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link w:val="21"/>
    <w:rsid w:val="00A56B52"/>
    <w:rPr>
      <w:sz w:val="24"/>
    </w:rPr>
  </w:style>
  <w:style w:type="character" w:styleId="ac">
    <w:name w:val="line number"/>
    <w:uiPriority w:val="99"/>
    <w:semiHidden/>
    <w:unhideWhenUsed/>
    <w:rsid w:val="00CA63D1"/>
  </w:style>
  <w:style w:type="paragraph" w:styleId="ad">
    <w:name w:val="header"/>
    <w:basedOn w:val="a"/>
    <w:link w:val="ae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D1"/>
  </w:style>
  <w:style w:type="paragraph" w:styleId="af">
    <w:name w:val="footer"/>
    <w:basedOn w:val="a"/>
    <w:link w:val="af0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63D1"/>
  </w:style>
  <w:style w:type="paragraph" w:customStyle="1" w:styleId="af1">
    <w:name w:val="Знак Знак Знак Знак"/>
    <w:basedOn w:val="a"/>
    <w:next w:val="2"/>
    <w:autoRedefine/>
    <w:rsid w:val="007438A5"/>
    <w:pPr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438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570BF0"/>
    <w:rPr>
      <w:b/>
      <w:bCs/>
    </w:rPr>
  </w:style>
  <w:style w:type="paragraph" w:customStyle="1" w:styleId="af3">
    <w:name w:val="Знак"/>
    <w:basedOn w:val="a"/>
    <w:rsid w:val="003662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6417B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EFF0-249E-4525-A956-3B2E126C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No Name</dc:creator>
  <cp:lastModifiedBy>Admin</cp:lastModifiedBy>
  <cp:revision>53</cp:revision>
  <cp:lastPrinted>2026-05-14T13:04:00Z</cp:lastPrinted>
  <dcterms:created xsi:type="dcterms:W3CDTF">2025-01-30T06:28:00Z</dcterms:created>
  <dcterms:modified xsi:type="dcterms:W3CDTF">2026-05-14T13:04:00Z</dcterms:modified>
</cp:coreProperties>
</file>