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C657DB" w:rsidRDefault="00085AE5" w:rsidP="00E60D22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b/>
          <w:sz w:val="32"/>
          <w:szCs w:val="32"/>
        </w:rPr>
      </w:pPr>
      <w:r w:rsidRPr="00085AE5">
        <w:rPr>
          <w:rFonts w:ascii="Segoe UI" w:hAnsi="Segoe UI"/>
          <w:b/>
          <w:sz w:val="32"/>
          <w:szCs w:val="32"/>
        </w:rPr>
        <w:t>Обжалование решений контрольных (надзорных) органов</w:t>
      </w:r>
    </w:p>
    <w:p w:rsidR="00085AE5" w:rsidRDefault="00085AE5" w:rsidP="00E60D22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szCs w:val="24"/>
        </w:rPr>
      </w:pP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 изменен порядок обжалования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контроля.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С 1 июля 2021 года досудебный порядок обжалования стал обязательным для федерального государственного земельного контроля (надзора). Это значит, что до обращения в суд необходимо пройти процедуру обжалования в контрольном (надзорном) органе.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Подать жалобу могут контролируемые лица, права и законные интересы которых, по их мнению, были нарушены.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Что можно обжаловать: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- решения о проведении контрольных (надзорных) мероприятий;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- решения по результатам контрольных (надзорных) мероприятий;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- предписания об устранении выявленных нарушений;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- действия (бездействия) должностных лиц контрольного (надзорного) органа в рамках контрольных (надзорных) мероприятий.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 xml:space="preserve">Жалоба подается в электронном виде с использованием единого портала государственных и муниципальных услуг по ссылке https://knd.gosuslugi.ru в разделе «Жалоба на решение контрольных органов». 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085AE5">
        <w:rPr>
          <w:rFonts w:ascii="Segoe UI" w:hAnsi="Segoe UI"/>
          <w:b/>
          <w:szCs w:val="24"/>
        </w:rPr>
        <w:t>«Процесс обжалования стал гораздо удобнее для граждан и бизнеса. Если в рамках проверки или другого контрольного (надзорного) мероприятия возникла спорная ситуация, контролируемые лица могут в досудебном порядке обжаловать действия инспекторов и результаты, полученные в ходе таких мероприятий»</w:t>
      </w:r>
      <w:r w:rsidR="008C48BC">
        <w:rPr>
          <w:rFonts w:ascii="Segoe UI" w:hAnsi="Segoe UI"/>
          <w:b/>
          <w:szCs w:val="24"/>
        </w:rPr>
        <w:t>,</w:t>
      </w:r>
      <w:r w:rsidRPr="00085AE5">
        <w:rPr>
          <w:rFonts w:ascii="Segoe UI" w:hAnsi="Segoe UI"/>
          <w:b/>
          <w:szCs w:val="24"/>
        </w:rPr>
        <w:t xml:space="preserve"> - отметил заместитель руководителя Карельского </w:t>
      </w:r>
      <w:proofErr w:type="spellStart"/>
      <w:r w:rsidRPr="00085AE5">
        <w:rPr>
          <w:rFonts w:ascii="Segoe UI" w:hAnsi="Segoe UI"/>
          <w:b/>
          <w:szCs w:val="24"/>
        </w:rPr>
        <w:t>Росреестра</w:t>
      </w:r>
      <w:proofErr w:type="spellEnd"/>
      <w:r w:rsidRPr="00085AE5">
        <w:rPr>
          <w:rFonts w:ascii="Segoe UI" w:hAnsi="Segoe UI"/>
          <w:b/>
          <w:szCs w:val="24"/>
        </w:rPr>
        <w:t xml:space="preserve"> Владимир </w:t>
      </w:r>
      <w:proofErr w:type="spellStart"/>
      <w:r w:rsidRPr="00085AE5">
        <w:rPr>
          <w:rFonts w:ascii="Segoe UI" w:hAnsi="Segoe UI"/>
          <w:b/>
          <w:szCs w:val="24"/>
        </w:rPr>
        <w:t>Карвонен</w:t>
      </w:r>
      <w:proofErr w:type="spellEnd"/>
      <w:r w:rsidRPr="00085AE5">
        <w:rPr>
          <w:rFonts w:ascii="Segoe UI" w:hAnsi="Segoe UI"/>
          <w:b/>
          <w:szCs w:val="24"/>
        </w:rPr>
        <w:t>.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Следует также отметить основные преимущества системы досудебного обжалования решений надзорных органов: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- сокращенные сроки рассмотрения жалоб;</w:t>
      </w:r>
    </w:p>
    <w:p w:rsidR="00085AE5" w:rsidRPr="00085AE5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 xml:space="preserve">- взаимодействие с контрольным (надзорным) органом в режиме </w:t>
      </w:r>
      <w:proofErr w:type="spellStart"/>
      <w:r w:rsidRPr="00085AE5">
        <w:rPr>
          <w:rFonts w:ascii="Segoe UI" w:hAnsi="Segoe UI"/>
          <w:szCs w:val="24"/>
        </w:rPr>
        <w:t>онлайн</w:t>
      </w:r>
      <w:proofErr w:type="spellEnd"/>
      <w:r w:rsidRPr="00085AE5">
        <w:rPr>
          <w:rFonts w:ascii="Segoe UI" w:hAnsi="Segoe UI"/>
          <w:szCs w:val="24"/>
        </w:rPr>
        <w:t>;</w:t>
      </w:r>
    </w:p>
    <w:p w:rsidR="00C657DB" w:rsidRDefault="00085AE5" w:rsidP="00085AE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85AE5">
        <w:rPr>
          <w:rFonts w:ascii="Segoe UI" w:hAnsi="Segoe UI"/>
          <w:szCs w:val="24"/>
        </w:rPr>
        <w:t>- оповещение о рассмотрении жалобы на каждом этапе.</w:t>
      </w:r>
    </w:p>
    <w:p w:rsidR="00C657DB" w:rsidRDefault="00C657DB" w:rsidP="00C657DB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C657D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AE3EFF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E3EF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311B1">
      <w:headerReference w:type="default" r:id="rId11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F4" w:rsidRDefault="007259F4" w:rsidP="00CB5FB6">
      <w:r>
        <w:separator/>
      </w:r>
    </w:p>
  </w:endnote>
  <w:endnote w:type="continuationSeparator" w:id="0">
    <w:p w:rsidR="007259F4" w:rsidRDefault="007259F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F4" w:rsidRDefault="007259F4" w:rsidP="00CB5FB6">
      <w:r>
        <w:separator/>
      </w:r>
    </w:p>
  </w:footnote>
  <w:footnote w:type="continuationSeparator" w:id="0">
    <w:p w:rsidR="007259F4" w:rsidRDefault="007259F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5AE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81044"/>
    <w:rsid w:val="001934D2"/>
    <w:rsid w:val="00193D61"/>
    <w:rsid w:val="00195BCA"/>
    <w:rsid w:val="00195C51"/>
    <w:rsid w:val="00197023"/>
    <w:rsid w:val="00197DFA"/>
    <w:rsid w:val="001A3B5A"/>
    <w:rsid w:val="001C509A"/>
    <w:rsid w:val="001C6348"/>
    <w:rsid w:val="001D6B2A"/>
    <w:rsid w:val="001D6E21"/>
    <w:rsid w:val="002208DB"/>
    <w:rsid w:val="00224021"/>
    <w:rsid w:val="00225C95"/>
    <w:rsid w:val="0024498E"/>
    <w:rsid w:val="00252153"/>
    <w:rsid w:val="00264150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05339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56FE"/>
    <w:rsid w:val="003D4A01"/>
    <w:rsid w:val="003D7DF8"/>
    <w:rsid w:val="003E4765"/>
    <w:rsid w:val="003F0A80"/>
    <w:rsid w:val="003F24A5"/>
    <w:rsid w:val="00403801"/>
    <w:rsid w:val="00412D21"/>
    <w:rsid w:val="004200C8"/>
    <w:rsid w:val="0043286C"/>
    <w:rsid w:val="004356BF"/>
    <w:rsid w:val="004402CD"/>
    <w:rsid w:val="0044228F"/>
    <w:rsid w:val="004500FD"/>
    <w:rsid w:val="00452273"/>
    <w:rsid w:val="0046473F"/>
    <w:rsid w:val="004673AD"/>
    <w:rsid w:val="00474DB3"/>
    <w:rsid w:val="00483127"/>
    <w:rsid w:val="00487409"/>
    <w:rsid w:val="004B117B"/>
    <w:rsid w:val="004C1A90"/>
    <w:rsid w:val="004D4AF8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4D59"/>
    <w:rsid w:val="006D5381"/>
    <w:rsid w:val="006E180D"/>
    <w:rsid w:val="006F30F4"/>
    <w:rsid w:val="006F7C1A"/>
    <w:rsid w:val="007119BF"/>
    <w:rsid w:val="00713D51"/>
    <w:rsid w:val="00714949"/>
    <w:rsid w:val="007259F4"/>
    <w:rsid w:val="0075467C"/>
    <w:rsid w:val="0076481A"/>
    <w:rsid w:val="007654CC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C48BC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8459A"/>
    <w:rsid w:val="00A95BC0"/>
    <w:rsid w:val="00AA08D8"/>
    <w:rsid w:val="00AC4E63"/>
    <w:rsid w:val="00AC5D8F"/>
    <w:rsid w:val="00AD0A5C"/>
    <w:rsid w:val="00AD6289"/>
    <w:rsid w:val="00AE3EFF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A7598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56E4D"/>
    <w:rsid w:val="00C657DB"/>
    <w:rsid w:val="00C7594D"/>
    <w:rsid w:val="00C87CE9"/>
    <w:rsid w:val="00CA29FF"/>
    <w:rsid w:val="00CA4978"/>
    <w:rsid w:val="00CA6DF2"/>
    <w:rsid w:val="00CB5FB6"/>
    <w:rsid w:val="00CC083E"/>
    <w:rsid w:val="00CC1CBF"/>
    <w:rsid w:val="00CC5694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E40C56"/>
    <w:rsid w:val="00E46012"/>
    <w:rsid w:val="00E47DC3"/>
    <w:rsid w:val="00E60D22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11B1"/>
    <w:rsid w:val="00F321BF"/>
    <w:rsid w:val="00F3246E"/>
    <w:rsid w:val="00F34F1F"/>
    <w:rsid w:val="00F37F4E"/>
    <w:rsid w:val="00F40AA5"/>
    <w:rsid w:val="00F54D5F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lavtseva@rosreg.karel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73DE2-099E-46AD-BDB5-BD127A36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9</cp:revision>
  <cp:lastPrinted>2022-08-01T08:57:00Z</cp:lastPrinted>
  <dcterms:created xsi:type="dcterms:W3CDTF">2022-07-25T07:29:00Z</dcterms:created>
  <dcterms:modified xsi:type="dcterms:W3CDTF">2022-08-23T12:59:00Z</dcterms:modified>
</cp:coreProperties>
</file>