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C4" w:rsidRPr="000876DE" w:rsidRDefault="00EB00C4" w:rsidP="00EB00C4">
      <w:pPr>
        <w:shd w:val="clear" w:color="auto" w:fill="FFFFFF"/>
        <w:spacing w:line="360" w:lineRule="auto"/>
        <w:ind w:firstLine="567"/>
        <w:jc w:val="center"/>
        <w:rPr>
          <w:rFonts w:ascii="Segoe UI" w:hAnsi="Segoe UI" w:cs="Segoe UI"/>
          <w:b/>
          <w:sz w:val="32"/>
          <w:szCs w:val="32"/>
        </w:rPr>
      </w:pPr>
      <w:r w:rsidRPr="000876DE">
        <w:rPr>
          <w:rFonts w:ascii="Segoe UI" w:hAnsi="Segoe UI" w:cs="Segoe UI"/>
          <w:b/>
          <w:sz w:val="32"/>
          <w:szCs w:val="32"/>
        </w:rPr>
        <w:t>1 июня в Международный день защиты детей специалисты Кадастровой палаты по Республике Карелия провели прием граждан</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szCs w:val="24"/>
        </w:rPr>
        <w:t xml:space="preserve">В очном формате и формате горячих линий специалисты Кадастровой палаты по Республике Карелия ответили на вопросы граждан, связанные с правами детей на недвижимость. Ниже приведены ответы на заданные в ходе консультаций вопросы: </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Вопрос:</w:t>
      </w:r>
      <w:r w:rsidRPr="000876DE">
        <w:rPr>
          <w:rFonts w:ascii="Segoe UI" w:hAnsi="Segoe UI" w:cs="Segoe UI"/>
          <w:szCs w:val="24"/>
        </w:rPr>
        <w:t xml:space="preserve"> Хочу продать жилье, в котором проживает маленький ребенок. Мне нужно получать согласие органов опеки и попечительства?</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Ответ:</w:t>
      </w:r>
      <w:r w:rsidRPr="000876DE">
        <w:rPr>
          <w:rFonts w:ascii="Segoe UI" w:hAnsi="Segoe UI" w:cs="Segoe UI"/>
          <w:szCs w:val="24"/>
        </w:rPr>
        <w:t xml:space="preserve"> Если ребенку не принадлежит доля отчуждаемого жилого помещения, а он просто проживает в нем, то согласие органов опеки и попечительства не требуется. </w:t>
      </w:r>
      <w:hyperlink r:id="rId6" w:history="1">
        <w:proofErr w:type="gramStart"/>
        <w:r w:rsidRPr="000876DE">
          <w:rPr>
            <w:rFonts w:ascii="Segoe UI" w:hAnsi="Segoe UI" w:cs="Segoe UI"/>
            <w:szCs w:val="24"/>
          </w:rPr>
          <w:t>Исключением</w:t>
        </w:r>
      </w:hyperlink>
      <w:r w:rsidRPr="000876DE">
        <w:rPr>
          <w:rFonts w:ascii="Segoe UI" w:hAnsi="Segoe UI" w:cs="Segoe UI"/>
          <w:szCs w:val="24"/>
        </w:rPr>
        <w:t xml:space="preserve"> является случай, когда в жилом помещении проживают находящиеся под опекой или попечительством члены семьи собственника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отчуждение допускается с </w:t>
      </w:r>
      <w:hyperlink r:id="rId7" w:anchor="dst100155" w:history="1">
        <w:r w:rsidRPr="000876DE">
          <w:rPr>
            <w:rFonts w:ascii="Segoe UI" w:hAnsi="Segoe UI" w:cs="Segoe UI"/>
            <w:szCs w:val="24"/>
          </w:rPr>
          <w:t>согласия</w:t>
        </w:r>
      </w:hyperlink>
      <w:r w:rsidRPr="000876DE">
        <w:rPr>
          <w:rFonts w:ascii="Segoe UI" w:hAnsi="Segoe UI" w:cs="Segoe UI"/>
          <w:szCs w:val="24"/>
        </w:rPr>
        <w:t> органа опеки и попечительства.</w:t>
      </w:r>
      <w:proofErr w:type="gramEnd"/>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szCs w:val="24"/>
        </w:rPr>
        <w:t>Также согласие потребуется, если несовершеннолетний владеет частью отчуждаемого недвижимого имущества. Эта норма направлена на то, чтобы избежать конфликта интересов между ребенком и родителями, опекунами или попечителями, так как дети не в состоянии в полной мере понять и защитить свои имущественные права.</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Вопрос:</w:t>
      </w:r>
      <w:r w:rsidRPr="000876DE">
        <w:rPr>
          <w:rFonts w:ascii="Segoe UI" w:hAnsi="Segoe UI" w:cs="Segoe UI"/>
          <w:szCs w:val="24"/>
        </w:rPr>
        <w:t xml:space="preserve"> Нужно ли делать </w:t>
      </w:r>
      <w:r>
        <w:rPr>
          <w:rFonts w:ascii="Segoe UI" w:hAnsi="Segoe UI" w:cs="Segoe UI"/>
          <w:szCs w:val="24"/>
        </w:rPr>
        <w:t>регистрацию</w:t>
      </w:r>
      <w:r w:rsidRPr="000876DE">
        <w:rPr>
          <w:rFonts w:ascii="Segoe UI" w:hAnsi="Segoe UI" w:cs="Segoe UI"/>
          <w:szCs w:val="24"/>
        </w:rPr>
        <w:t xml:space="preserve"> ребенку?</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Ответ:</w:t>
      </w:r>
      <w:r w:rsidRPr="000876DE">
        <w:rPr>
          <w:rFonts w:ascii="Segoe UI" w:hAnsi="Segoe UI" w:cs="Segoe UI"/>
          <w:szCs w:val="24"/>
        </w:rPr>
        <w:t xml:space="preserve"> Место жительства детей до 14 лет и граждан, над которыми установлена опека, – это место, где проживают их родители, усыновители или опекуны. Это означает, что зарегистрировать ребенка до 14 лет можно только по месту регистрации его законных представителей или одного из них, усыновителя или опекуна.</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szCs w:val="24"/>
        </w:rPr>
        <w:lastRenderedPageBreak/>
        <w:t>Ребенок может владеть или не владеть жильем своих законных представителей, но провести процедуру регистрации нео</w:t>
      </w:r>
      <w:r>
        <w:rPr>
          <w:rFonts w:ascii="Segoe UI" w:hAnsi="Segoe UI" w:cs="Segoe UI"/>
          <w:szCs w:val="24"/>
        </w:rPr>
        <w:t xml:space="preserve">бходимо. Если этого не сделать, </w:t>
      </w:r>
      <w:r w:rsidRPr="000876DE">
        <w:rPr>
          <w:rFonts w:ascii="Segoe UI" w:hAnsi="Segoe UI" w:cs="Segoe UI"/>
          <w:szCs w:val="24"/>
        </w:rPr>
        <w:t xml:space="preserve">то собственника и должностных лиц, не узаконивших </w:t>
      </w:r>
      <w:r>
        <w:rPr>
          <w:rFonts w:ascii="Segoe UI" w:hAnsi="Segoe UI" w:cs="Segoe UI"/>
          <w:szCs w:val="24"/>
        </w:rPr>
        <w:t>регистрацию</w:t>
      </w:r>
      <w:r w:rsidRPr="000876DE">
        <w:rPr>
          <w:rFonts w:ascii="Segoe UI" w:hAnsi="Segoe UI" w:cs="Segoe UI"/>
          <w:szCs w:val="24"/>
        </w:rPr>
        <w:t xml:space="preserve"> несовершеннолетнего, могут привлечь к административной ответственности и назначить штраф.</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Вопрос:</w:t>
      </w:r>
      <w:r w:rsidRPr="000876DE">
        <w:rPr>
          <w:rFonts w:ascii="Segoe UI" w:hAnsi="Segoe UI" w:cs="Segoe UI"/>
          <w:szCs w:val="24"/>
        </w:rPr>
        <w:t xml:space="preserve"> Какие права получает ребенок после </w:t>
      </w:r>
      <w:r>
        <w:rPr>
          <w:rFonts w:ascii="Segoe UI" w:hAnsi="Segoe UI" w:cs="Segoe UI"/>
          <w:szCs w:val="24"/>
        </w:rPr>
        <w:t>регистрации</w:t>
      </w:r>
      <w:r w:rsidRPr="000876DE">
        <w:rPr>
          <w:rFonts w:ascii="Segoe UI" w:hAnsi="Segoe UI" w:cs="Segoe UI"/>
          <w:szCs w:val="24"/>
        </w:rPr>
        <w:t xml:space="preserve"> в родительской квартире?</w:t>
      </w:r>
    </w:p>
    <w:p w:rsidR="00EB00C4" w:rsidRPr="000876DE" w:rsidRDefault="00EB00C4" w:rsidP="00EB00C4">
      <w:pPr>
        <w:shd w:val="clear" w:color="auto" w:fill="FFFFFF"/>
        <w:spacing w:line="360" w:lineRule="auto"/>
        <w:ind w:firstLine="567"/>
        <w:rPr>
          <w:rFonts w:ascii="Segoe UI" w:hAnsi="Segoe UI" w:cs="Segoe UI"/>
          <w:szCs w:val="24"/>
        </w:rPr>
      </w:pPr>
      <w:r w:rsidRPr="000876DE">
        <w:rPr>
          <w:rFonts w:ascii="Segoe UI" w:hAnsi="Segoe UI" w:cs="Segoe UI"/>
          <w:b/>
          <w:szCs w:val="24"/>
        </w:rPr>
        <w:t>Ответ:</w:t>
      </w:r>
      <w:r w:rsidRPr="000876DE">
        <w:rPr>
          <w:rFonts w:ascii="Segoe UI" w:hAnsi="Segoe UI" w:cs="Segoe UI"/>
          <w:szCs w:val="24"/>
        </w:rPr>
        <w:t xml:space="preserve"> Права пользования. Дарить или наследовать квартиру в результате регистрации он не сможет. Наличие регистрации у ребенка не означает, что он автоматически станет совладельцем жилплощади родителей или, наоборот, потеряет свои жилищные права.</w:t>
      </w:r>
    </w:p>
    <w:p w:rsidR="00EC5DE0" w:rsidRDefault="00EC5DE0" w:rsidP="00EC5DE0">
      <w:pPr>
        <w:shd w:val="clear" w:color="auto" w:fill="FFFFFF"/>
        <w:spacing w:after="0" w:line="240" w:lineRule="auto"/>
        <w:ind w:firstLine="567"/>
        <w:jc w:val="right"/>
        <w:outlineLvl w:val="0"/>
        <w:rPr>
          <w:rFonts w:ascii="Segoe UI" w:eastAsia="Calibri" w:hAnsi="Segoe UI" w:cs="Segoe UI"/>
        </w:rPr>
      </w:pPr>
      <w:r w:rsidRPr="004B70AE">
        <w:rPr>
          <w:rFonts w:ascii="Segoe UI" w:eastAsia="Calibri" w:hAnsi="Segoe UI" w:cs="Segoe UI"/>
        </w:rPr>
        <w:t xml:space="preserve">Материал подготовлен пресс-службой </w:t>
      </w:r>
    </w:p>
    <w:p w:rsidR="00EC5DE0" w:rsidRDefault="00EC5DE0" w:rsidP="00EC5DE0">
      <w:pPr>
        <w:shd w:val="clear" w:color="auto" w:fill="FFFFFF"/>
        <w:spacing w:after="0" w:line="240" w:lineRule="auto"/>
        <w:ind w:firstLine="567"/>
        <w:jc w:val="right"/>
        <w:outlineLvl w:val="0"/>
        <w:rPr>
          <w:rFonts w:ascii="Segoe UI" w:eastAsia="Calibri" w:hAnsi="Segoe UI" w:cs="Segoe UI"/>
        </w:rPr>
      </w:pPr>
      <w:r w:rsidRPr="00932ACC">
        <w:rPr>
          <w:rFonts w:ascii="Segoe UI" w:eastAsia="Calibri" w:hAnsi="Segoe UI" w:cs="Segoe UI"/>
        </w:rPr>
        <w:t xml:space="preserve">филиала </w:t>
      </w:r>
      <w:r>
        <w:rPr>
          <w:rFonts w:ascii="Segoe UI" w:eastAsia="Calibri" w:hAnsi="Segoe UI" w:cs="Segoe UI"/>
        </w:rPr>
        <w:t xml:space="preserve">ФГБУ «ФКП </w:t>
      </w:r>
      <w:proofErr w:type="spellStart"/>
      <w:r>
        <w:rPr>
          <w:rFonts w:ascii="Segoe UI" w:eastAsia="Calibri" w:hAnsi="Segoe UI" w:cs="Segoe UI"/>
        </w:rPr>
        <w:t>Росреестра</w:t>
      </w:r>
      <w:proofErr w:type="spellEnd"/>
      <w:r>
        <w:rPr>
          <w:rFonts w:ascii="Segoe UI" w:eastAsia="Calibri" w:hAnsi="Segoe UI" w:cs="Segoe UI"/>
        </w:rPr>
        <w:t xml:space="preserve">» </w:t>
      </w:r>
      <w:r w:rsidRPr="00932ACC">
        <w:rPr>
          <w:rFonts w:ascii="Segoe UI" w:eastAsia="Calibri" w:hAnsi="Segoe UI" w:cs="Segoe UI"/>
        </w:rPr>
        <w:t>по Республике Карелия</w:t>
      </w:r>
    </w:p>
    <w:p w:rsidR="00472511" w:rsidRDefault="008D3470" w:rsidP="00EC5DE0">
      <w:pPr>
        <w:pStyle w:val="ConsPlusNormal"/>
        <w:pBdr>
          <w:bottom w:val="single" w:sz="12" w:space="1" w:color="auto"/>
        </w:pBdr>
        <w:ind w:firstLine="0"/>
        <w:jc w:val="right"/>
        <w:rPr>
          <w:rFonts w:ascii="Segoe UI" w:hAnsi="Segoe UI" w:cs="Segoe UI"/>
          <w:sz w:val="24"/>
          <w:szCs w:val="24"/>
        </w:rPr>
      </w:pPr>
      <w:hyperlink r:id="rId8" w:history="1">
        <w:r w:rsidR="00EC5DE0">
          <w:rPr>
            <w:rStyle w:val="a9"/>
            <w:color w:val="2A5885"/>
            <w:shd w:val="clear" w:color="auto" w:fill="FFFFFF"/>
          </w:rPr>
          <w:t>#</w:t>
        </w:r>
        <w:proofErr w:type="spellStart"/>
        <w:r w:rsidR="00EC5DE0">
          <w:rPr>
            <w:rStyle w:val="a9"/>
            <w:color w:val="2A5885"/>
            <w:shd w:val="clear" w:color="auto" w:fill="FFFFFF"/>
          </w:rPr>
          <w:t>Кадастровая</w:t>
        </w:r>
      </w:hyperlink>
      <w:r w:rsidR="00EC5DE0" w:rsidRPr="00932ACC">
        <w:rPr>
          <w:rStyle w:val="a9"/>
          <w:color w:val="2A5885"/>
          <w:shd w:val="clear" w:color="auto" w:fill="FFFFFF"/>
        </w:rPr>
        <w:t>палата</w:t>
      </w:r>
      <w:r w:rsidR="00EC5DE0">
        <w:rPr>
          <w:rStyle w:val="a9"/>
          <w:color w:val="2A5885"/>
          <w:shd w:val="clear" w:color="auto" w:fill="FFFFFF"/>
        </w:rPr>
        <w:t>Карелии</w:t>
      </w:r>
      <w:proofErr w:type="spellEnd"/>
      <w:r w:rsidR="00EC5DE0">
        <w:rPr>
          <w:color w:val="000000"/>
          <w:shd w:val="clear" w:color="auto" w:fill="FFFFFF"/>
        </w:rPr>
        <w:t> </w:t>
      </w:r>
    </w:p>
    <w:p w:rsidR="00F46951" w:rsidRPr="003854AC" w:rsidRDefault="00F46951" w:rsidP="003D0908">
      <w:pPr>
        <w:pStyle w:val="ConsPlusNormal"/>
        <w:pBdr>
          <w:bottom w:val="single" w:sz="12" w:space="1" w:color="auto"/>
        </w:pBdr>
        <w:ind w:firstLine="0"/>
        <w:jc w:val="both"/>
        <w:rPr>
          <w:rFonts w:ascii="Segoe UI" w:hAnsi="Segoe UI" w:cs="Segoe UI"/>
          <w:sz w:val="24"/>
          <w:szCs w:val="24"/>
        </w:rPr>
      </w:pPr>
    </w:p>
    <w:p w:rsidR="003D0908" w:rsidRPr="009571F9" w:rsidRDefault="003D0908" w:rsidP="003D0908">
      <w:pPr>
        <w:autoSpaceDE w:val="0"/>
        <w:autoSpaceDN w:val="0"/>
        <w:adjustRightInd w:val="0"/>
        <w:spacing w:after="0" w:line="240" w:lineRule="auto"/>
        <w:jc w:val="both"/>
        <w:rPr>
          <w:rFonts w:ascii="Segoe UI" w:hAnsi="Segoe UI" w:cs="Segoe UI"/>
          <w:b/>
          <w:bCs/>
          <w:sz w:val="18"/>
          <w:szCs w:val="18"/>
        </w:rPr>
      </w:pPr>
      <w:r w:rsidRPr="009571F9">
        <w:rPr>
          <w:rFonts w:ascii="Segoe UI" w:hAnsi="Segoe UI" w:cs="Segoe UI"/>
          <w:b/>
          <w:bCs/>
          <w:sz w:val="18"/>
          <w:szCs w:val="18"/>
        </w:rPr>
        <w:t>Контакты для СМИ</w:t>
      </w:r>
    </w:p>
    <w:p w:rsidR="003D0908" w:rsidRPr="00C73DCB" w:rsidRDefault="003D0908" w:rsidP="009D299D">
      <w:pPr>
        <w:shd w:val="clear" w:color="auto" w:fill="FFFFFF"/>
        <w:spacing w:after="0" w:line="240" w:lineRule="auto"/>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009D299D" w:rsidRPr="009D299D">
        <w:rPr>
          <w:rFonts w:ascii="Segoe UI" w:eastAsia="Calibri" w:hAnsi="Segoe UI" w:cs="Segoe UI"/>
          <w:sz w:val="18"/>
          <w:szCs w:val="18"/>
        </w:rPr>
        <w:t>филиала Кадастровой палаты по Республике Карелия</w:t>
      </w:r>
    </w:p>
    <w:p w:rsidR="003D0908" w:rsidRDefault="003D0908" w:rsidP="003D0908">
      <w:pPr>
        <w:autoSpaceDE w:val="0"/>
        <w:autoSpaceDN w:val="0"/>
        <w:adjustRightInd w:val="0"/>
        <w:spacing w:after="0" w:line="240" w:lineRule="auto"/>
        <w:rPr>
          <w:rFonts w:ascii="Segoe UI" w:hAnsi="Segoe UI" w:cs="Segoe UI"/>
          <w:sz w:val="18"/>
          <w:szCs w:val="18"/>
        </w:rPr>
      </w:pPr>
      <w:r w:rsidRPr="00C73DCB">
        <w:rPr>
          <w:rFonts w:ascii="Segoe UI" w:hAnsi="Segoe UI" w:cs="Segoe UI"/>
          <w:sz w:val="18"/>
          <w:szCs w:val="18"/>
        </w:rPr>
        <w:t>8 (8142) 7</w:t>
      </w:r>
      <w:r w:rsidR="009D299D">
        <w:rPr>
          <w:rFonts w:ascii="Segoe UI" w:hAnsi="Segoe UI" w:cs="Segoe UI"/>
          <w:sz w:val="18"/>
          <w:szCs w:val="18"/>
        </w:rPr>
        <w:t>1</w:t>
      </w:r>
      <w:r w:rsidRPr="00C73DCB">
        <w:rPr>
          <w:rFonts w:ascii="Segoe UI" w:hAnsi="Segoe UI" w:cs="Segoe UI"/>
          <w:sz w:val="18"/>
          <w:szCs w:val="18"/>
        </w:rPr>
        <w:t xml:space="preserve"> </w:t>
      </w:r>
      <w:r w:rsidR="009D299D">
        <w:rPr>
          <w:rFonts w:ascii="Segoe UI" w:hAnsi="Segoe UI" w:cs="Segoe UI"/>
          <w:sz w:val="18"/>
          <w:szCs w:val="18"/>
        </w:rPr>
        <w:t>73</w:t>
      </w:r>
      <w:r w:rsidRPr="00C73DCB">
        <w:rPr>
          <w:rFonts w:ascii="Segoe UI" w:hAnsi="Segoe UI" w:cs="Segoe UI"/>
          <w:sz w:val="18"/>
          <w:szCs w:val="18"/>
        </w:rPr>
        <w:t xml:space="preserve"> 4</w:t>
      </w:r>
      <w:r w:rsidR="009D299D">
        <w:rPr>
          <w:rFonts w:ascii="Segoe UI" w:hAnsi="Segoe UI" w:cs="Segoe UI"/>
          <w:sz w:val="18"/>
          <w:szCs w:val="18"/>
        </w:rPr>
        <w:t>6(доб.2)</w:t>
      </w:r>
    </w:p>
    <w:p w:rsidR="009D299D" w:rsidRPr="009D299D" w:rsidRDefault="009D299D" w:rsidP="003D0908">
      <w:pPr>
        <w:autoSpaceDE w:val="0"/>
        <w:autoSpaceDN w:val="0"/>
        <w:adjustRightInd w:val="0"/>
        <w:spacing w:after="0" w:line="240" w:lineRule="auto"/>
        <w:rPr>
          <w:rFonts w:ascii="Segoe UI" w:hAnsi="Segoe UI" w:cs="Segoe UI"/>
          <w:color w:val="0070C0"/>
          <w:sz w:val="18"/>
          <w:szCs w:val="18"/>
        </w:rPr>
      </w:pPr>
      <w:r w:rsidRPr="009D299D">
        <w:rPr>
          <w:rFonts w:ascii="Segoe UI" w:hAnsi="Segoe UI" w:cs="Segoe UI"/>
          <w:color w:val="0070C0"/>
          <w:sz w:val="18"/>
          <w:szCs w:val="18"/>
        </w:rPr>
        <w:t>Molchun_MA@10.kadastr.ru</w:t>
      </w:r>
    </w:p>
    <w:p w:rsidR="0033304D" w:rsidRDefault="003D0908" w:rsidP="003D0908">
      <w:pPr>
        <w:autoSpaceDE w:val="0"/>
        <w:autoSpaceDN w:val="0"/>
        <w:adjustRightInd w:val="0"/>
        <w:spacing w:after="0" w:line="240" w:lineRule="auto"/>
      </w:pPr>
      <w:r w:rsidRPr="00C73DCB">
        <w:rPr>
          <w:rFonts w:ascii="Segoe UI" w:hAnsi="Segoe UI" w:cs="Segoe UI"/>
          <w:sz w:val="18"/>
          <w:szCs w:val="18"/>
        </w:rPr>
        <w:t>185</w:t>
      </w:r>
      <w:r w:rsidR="009D299D">
        <w:rPr>
          <w:rFonts w:ascii="Segoe UI" w:hAnsi="Segoe UI" w:cs="Segoe UI"/>
          <w:sz w:val="18"/>
          <w:szCs w:val="18"/>
        </w:rPr>
        <w:t>001</w:t>
      </w:r>
      <w:r w:rsidRPr="00C73DCB">
        <w:rPr>
          <w:rFonts w:ascii="Segoe UI" w:hAnsi="Segoe UI" w:cs="Segoe UI"/>
          <w:sz w:val="18"/>
          <w:szCs w:val="18"/>
        </w:rPr>
        <w:t xml:space="preserve">, г. Петрозаводск, </w:t>
      </w:r>
      <w:r w:rsidR="009D299D">
        <w:rPr>
          <w:rFonts w:ascii="Segoe UI" w:hAnsi="Segoe UI" w:cs="Segoe UI"/>
          <w:sz w:val="18"/>
          <w:szCs w:val="18"/>
        </w:rPr>
        <w:t>пр</w:t>
      </w:r>
      <w:r w:rsidRPr="00C73DCB">
        <w:rPr>
          <w:rFonts w:ascii="Segoe UI" w:hAnsi="Segoe UI" w:cs="Segoe UI"/>
          <w:sz w:val="18"/>
          <w:szCs w:val="18"/>
        </w:rPr>
        <w:t xml:space="preserve">. </w:t>
      </w:r>
      <w:r w:rsidR="009D299D">
        <w:rPr>
          <w:rFonts w:ascii="Segoe UI" w:hAnsi="Segoe UI" w:cs="Segoe UI"/>
          <w:sz w:val="18"/>
          <w:szCs w:val="18"/>
        </w:rPr>
        <w:t>Первомайский</w:t>
      </w:r>
      <w:r w:rsidRPr="00C73DCB">
        <w:rPr>
          <w:rFonts w:ascii="Segoe UI" w:hAnsi="Segoe UI" w:cs="Segoe UI"/>
          <w:sz w:val="18"/>
          <w:szCs w:val="18"/>
        </w:rPr>
        <w:t>, д. 3</w:t>
      </w:r>
      <w:r w:rsidR="009D299D">
        <w:rPr>
          <w:rFonts w:ascii="Segoe UI" w:hAnsi="Segoe UI" w:cs="Segoe UI"/>
          <w:sz w:val="18"/>
          <w:szCs w:val="18"/>
        </w:rPr>
        <w:t>3</w:t>
      </w:r>
    </w:p>
    <w:sectPr w:rsidR="0033304D" w:rsidSect="003D0908">
      <w:headerReference w:type="default" r:id="rId9"/>
      <w:pgSz w:w="11906" w:h="16838"/>
      <w:pgMar w:top="1134"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02" w:rsidRDefault="00490602" w:rsidP="00EB026A">
      <w:pPr>
        <w:spacing w:after="0" w:line="240" w:lineRule="auto"/>
      </w:pPr>
      <w:r>
        <w:separator/>
      </w:r>
    </w:p>
  </w:endnote>
  <w:endnote w:type="continuationSeparator" w:id="0">
    <w:p w:rsidR="00490602" w:rsidRDefault="00490602" w:rsidP="00EB0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02" w:rsidRDefault="00490602" w:rsidP="00EB026A">
      <w:pPr>
        <w:spacing w:after="0" w:line="240" w:lineRule="auto"/>
      </w:pPr>
      <w:r>
        <w:separator/>
      </w:r>
    </w:p>
  </w:footnote>
  <w:footnote w:type="continuationSeparator" w:id="0">
    <w:p w:rsidR="00490602" w:rsidRDefault="00490602" w:rsidP="00EB0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6A" w:rsidRDefault="00EC5DE0" w:rsidP="00EB026A">
    <w:pPr>
      <w:rPr>
        <w:rFonts w:ascii="Segoe UI" w:hAnsi="Segoe UI" w:cs="Segoe UI"/>
        <w:b/>
        <w:noProof/>
        <w:sz w:val="32"/>
        <w:szCs w:val="32"/>
        <w:lang w:eastAsia="sk-SK"/>
      </w:rPr>
    </w:pPr>
    <w:r>
      <w:rPr>
        <w:rFonts w:ascii="Segoe UI" w:hAnsi="Segoe UI" w:cs="Segoe UI"/>
        <w:b/>
        <w:noProof/>
        <w:sz w:val="36"/>
        <w:szCs w:val="36"/>
      </w:rPr>
      <w:drawing>
        <wp:inline distT="0" distB="0" distL="0" distR="0">
          <wp:extent cx="3562350" cy="1400175"/>
          <wp:effectExtent l="0" t="0" r="0" b="0"/>
          <wp:docPr id="1" name="Рисунок 1" descr="social_logo_fkp (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_logo_fkp (1) - копия"/>
                  <pic:cNvPicPr>
                    <a:picLocks noChangeAspect="1" noChangeArrowheads="1"/>
                  </pic:cNvPicPr>
                </pic:nvPicPr>
                <pic:blipFill>
                  <a:blip r:embed="rId1"/>
                  <a:srcRect/>
                  <a:stretch>
                    <a:fillRect/>
                  </a:stretch>
                </pic:blipFill>
                <pic:spPr bwMode="auto">
                  <a:xfrm>
                    <a:off x="0" y="0"/>
                    <a:ext cx="3562350" cy="1400175"/>
                  </a:xfrm>
                  <a:prstGeom prst="rect">
                    <a:avLst/>
                  </a:prstGeom>
                  <a:noFill/>
                  <a:ln w="9525">
                    <a:noFill/>
                    <a:miter lim="800000"/>
                    <a:headEnd/>
                    <a:tailEnd/>
                  </a:ln>
                </pic:spPr>
              </pic:pic>
            </a:graphicData>
          </a:graphic>
        </wp:inline>
      </w:drawing>
    </w:r>
    <w:r w:rsidR="00EB026A">
      <w:rPr>
        <w:rFonts w:ascii="Segoe UI" w:hAnsi="Segoe UI" w:cs="Segoe UI"/>
        <w:b/>
        <w:noProof/>
        <w:sz w:val="36"/>
        <w:szCs w:val="36"/>
      </w:rPr>
      <w:tab/>
    </w:r>
    <w:r w:rsidR="00EB026A">
      <w:rPr>
        <w:rFonts w:ascii="Segoe UI" w:hAnsi="Segoe UI" w:cs="Segoe UI"/>
        <w:b/>
        <w:noProof/>
        <w:sz w:val="36"/>
        <w:szCs w:val="36"/>
      </w:rPr>
      <w:tab/>
    </w:r>
    <w:r w:rsidR="00EB026A">
      <w:rPr>
        <w:rFonts w:ascii="Segoe UI" w:hAnsi="Segoe UI" w:cs="Segoe UI"/>
        <w:b/>
        <w:noProof/>
        <w:sz w:val="36"/>
        <w:szCs w:val="36"/>
      </w:rPr>
      <w:tab/>
    </w:r>
  </w:p>
  <w:p w:rsidR="00EB026A" w:rsidRDefault="00EB02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026A"/>
    <w:rsid w:val="000215C8"/>
    <w:rsid w:val="00032AA4"/>
    <w:rsid w:val="00072BEA"/>
    <w:rsid w:val="00095099"/>
    <w:rsid w:val="000B0455"/>
    <w:rsid w:val="000C1FC4"/>
    <w:rsid w:val="000F5463"/>
    <w:rsid w:val="00111EC3"/>
    <w:rsid w:val="00114B72"/>
    <w:rsid w:val="0011680F"/>
    <w:rsid w:val="0015105A"/>
    <w:rsid w:val="001666C7"/>
    <w:rsid w:val="00174854"/>
    <w:rsid w:val="00182333"/>
    <w:rsid w:val="001964A9"/>
    <w:rsid w:val="001A5A6C"/>
    <w:rsid w:val="001D1DFC"/>
    <w:rsid w:val="001F05E3"/>
    <w:rsid w:val="00205252"/>
    <w:rsid w:val="0021408E"/>
    <w:rsid w:val="00217ACC"/>
    <w:rsid w:val="0023613D"/>
    <w:rsid w:val="00251241"/>
    <w:rsid w:val="00262566"/>
    <w:rsid w:val="00271D96"/>
    <w:rsid w:val="00281960"/>
    <w:rsid w:val="00285ED8"/>
    <w:rsid w:val="00295C11"/>
    <w:rsid w:val="00295CC9"/>
    <w:rsid w:val="002A0CF0"/>
    <w:rsid w:val="002E412F"/>
    <w:rsid w:val="00304957"/>
    <w:rsid w:val="0031138C"/>
    <w:rsid w:val="00315EA3"/>
    <w:rsid w:val="003260AA"/>
    <w:rsid w:val="00331A73"/>
    <w:rsid w:val="0033304D"/>
    <w:rsid w:val="003539C8"/>
    <w:rsid w:val="00384340"/>
    <w:rsid w:val="003C3359"/>
    <w:rsid w:val="003D0908"/>
    <w:rsid w:val="00401D9B"/>
    <w:rsid w:val="00404A40"/>
    <w:rsid w:val="00414B64"/>
    <w:rsid w:val="004349D4"/>
    <w:rsid w:val="00472511"/>
    <w:rsid w:val="004839A9"/>
    <w:rsid w:val="00490602"/>
    <w:rsid w:val="004942B8"/>
    <w:rsid w:val="004D4A91"/>
    <w:rsid w:val="004E7217"/>
    <w:rsid w:val="004E77F4"/>
    <w:rsid w:val="00506561"/>
    <w:rsid w:val="005555CC"/>
    <w:rsid w:val="005670D0"/>
    <w:rsid w:val="005774D0"/>
    <w:rsid w:val="005B06FD"/>
    <w:rsid w:val="005C0D53"/>
    <w:rsid w:val="005E7B89"/>
    <w:rsid w:val="006115CF"/>
    <w:rsid w:val="00617F6A"/>
    <w:rsid w:val="0063188F"/>
    <w:rsid w:val="00641FBF"/>
    <w:rsid w:val="00650837"/>
    <w:rsid w:val="00662351"/>
    <w:rsid w:val="00671765"/>
    <w:rsid w:val="006962FA"/>
    <w:rsid w:val="00707FCC"/>
    <w:rsid w:val="0071046A"/>
    <w:rsid w:val="00715B79"/>
    <w:rsid w:val="00762B18"/>
    <w:rsid w:val="007710F6"/>
    <w:rsid w:val="007A2BF9"/>
    <w:rsid w:val="007A50EE"/>
    <w:rsid w:val="007F57A8"/>
    <w:rsid w:val="007F61E6"/>
    <w:rsid w:val="00816704"/>
    <w:rsid w:val="00844FF2"/>
    <w:rsid w:val="00873D1C"/>
    <w:rsid w:val="008865D7"/>
    <w:rsid w:val="008D3470"/>
    <w:rsid w:val="00932ACC"/>
    <w:rsid w:val="009528BE"/>
    <w:rsid w:val="00962340"/>
    <w:rsid w:val="00975F7A"/>
    <w:rsid w:val="00984376"/>
    <w:rsid w:val="009B3106"/>
    <w:rsid w:val="009C0CC6"/>
    <w:rsid w:val="009D299D"/>
    <w:rsid w:val="009E0B88"/>
    <w:rsid w:val="00A15D16"/>
    <w:rsid w:val="00A21E4F"/>
    <w:rsid w:val="00A259A2"/>
    <w:rsid w:val="00A42CA5"/>
    <w:rsid w:val="00A76170"/>
    <w:rsid w:val="00A81BBD"/>
    <w:rsid w:val="00AC7E7B"/>
    <w:rsid w:val="00AD41A8"/>
    <w:rsid w:val="00B15566"/>
    <w:rsid w:val="00B21F74"/>
    <w:rsid w:val="00B2468F"/>
    <w:rsid w:val="00B6129A"/>
    <w:rsid w:val="00B85918"/>
    <w:rsid w:val="00BC3205"/>
    <w:rsid w:val="00BE6DD4"/>
    <w:rsid w:val="00BF1B71"/>
    <w:rsid w:val="00C80962"/>
    <w:rsid w:val="00C92616"/>
    <w:rsid w:val="00CD2E8E"/>
    <w:rsid w:val="00CF249F"/>
    <w:rsid w:val="00CF58BB"/>
    <w:rsid w:val="00D10F63"/>
    <w:rsid w:val="00D95548"/>
    <w:rsid w:val="00DD0154"/>
    <w:rsid w:val="00DD1099"/>
    <w:rsid w:val="00DD1630"/>
    <w:rsid w:val="00DD6B7E"/>
    <w:rsid w:val="00E04D89"/>
    <w:rsid w:val="00E613D0"/>
    <w:rsid w:val="00E755F2"/>
    <w:rsid w:val="00E76968"/>
    <w:rsid w:val="00E97263"/>
    <w:rsid w:val="00E97EB9"/>
    <w:rsid w:val="00EA36EC"/>
    <w:rsid w:val="00EB00C4"/>
    <w:rsid w:val="00EB026A"/>
    <w:rsid w:val="00EC5DE0"/>
    <w:rsid w:val="00EE105D"/>
    <w:rsid w:val="00F20BF8"/>
    <w:rsid w:val="00F46951"/>
    <w:rsid w:val="00F55659"/>
    <w:rsid w:val="00F6496A"/>
    <w:rsid w:val="00F72D04"/>
    <w:rsid w:val="00F81674"/>
    <w:rsid w:val="00FB4E5A"/>
    <w:rsid w:val="00FB5AD6"/>
    <w:rsid w:val="00FE0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E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02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026A"/>
  </w:style>
  <w:style w:type="paragraph" w:styleId="a5">
    <w:name w:val="footer"/>
    <w:basedOn w:val="a"/>
    <w:link w:val="a6"/>
    <w:uiPriority w:val="99"/>
    <w:semiHidden/>
    <w:unhideWhenUsed/>
    <w:rsid w:val="00EB02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B026A"/>
  </w:style>
  <w:style w:type="paragraph" w:styleId="a7">
    <w:name w:val="Balloon Text"/>
    <w:basedOn w:val="a"/>
    <w:link w:val="a8"/>
    <w:uiPriority w:val="99"/>
    <w:semiHidden/>
    <w:unhideWhenUsed/>
    <w:rsid w:val="00EB02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026A"/>
    <w:rPr>
      <w:rFonts w:ascii="Tahoma" w:hAnsi="Tahoma" w:cs="Tahoma"/>
      <w:sz w:val="16"/>
      <w:szCs w:val="16"/>
    </w:rPr>
  </w:style>
  <w:style w:type="paragraph" w:customStyle="1" w:styleId="paragraphscxw163741632bcx0">
    <w:name w:val="paragraph scxw163741632 bcx0"/>
    <w:basedOn w:val="a"/>
    <w:rsid w:val="00285ED8"/>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unhideWhenUsed/>
    <w:rsid w:val="00B15566"/>
    <w:rPr>
      <w:color w:val="0000FF"/>
      <w:u w:val="single"/>
    </w:rPr>
  </w:style>
  <w:style w:type="paragraph" w:customStyle="1" w:styleId="ConsPlusNormal">
    <w:name w:val="ConsPlusNormal"/>
    <w:rsid w:val="003D0908"/>
    <w:pPr>
      <w:autoSpaceDE w:val="0"/>
      <w:autoSpaceDN w:val="0"/>
      <w:adjustRightInd w:val="0"/>
      <w:ind w:firstLine="720"/>
    </w:pPr>
    <w:rPr>
      <w:rFonts w:ascii="Arial" w:hAnsi="Arial" w:cs="Arial"/>
    </w:rPr>
  </w:style>
  <w:style w:type="character" w:customStyle="1" w:styleId="FontStyle13">
    <w:name w:val="Font Style13"/>
    <w:basedOn w:val="a0"/>
    <w:rsid w:val="000B0455"/>
    <w:rPr>
      <w:rFonts w:ascii="Times New Roman" w:hAnsi="Times New Roman" w:cs="Times New Roman"/>
      <w:b/>
      <w:bCs/>
      <w:sz w:val="22"/>
      <w:szCs w:val="22"/>
    </w:rPr>
  </w:style>
  <w:style w:type="character" w:customStyle="1" w:styleId="aa">
    <w:name w:val="Стиль"/>
    <w:basedOn w:val="a0"/>
    <w:qFormat/>
    <w:rsid w:val="00E76968"/>
    <w:rPr>
      <w:rFonts w:ascii="Times New Roman" w:eastAsia="Andale Sans UI;Arial Unicode MS" w:hAnsi="Times New Roman" w:cs="Times New Roman"/>
      <w:color w:val="000000"/>
      <w:spacing w:val="-10"/>
      <w:kern w:val="2"/>
      <w:sz w:val="24"/>
      <w:szCs w:val="24"/>
      <w:lang w:eastAsia="zh-CN"/>
    </w:rPr>
  </w:style>
  <w:style w:type="paragraph" w:styleId="ab">
    <w:name w:val="Normal (Web)"/>
    <w:basedOn w:val="a"/>
    <w:rsid w:val="00F46951"/>
    <w:pPr>
      <w:spacing w:before="100" w:beforeAutospacing="1" w:after="100" w:afterAutospacing="1" w:line="240" w:lineRule="auto"/>
    </w:pPr>
    <w:rPr>
      <w:rFonts w:ascii="Times New Roman" w:hAnsi="Times New Roman"/>
      <w:sz w:val="24"/>
      <w:szCs w:val="24"/>
    </w:rPr>
  </w:style>
  <w:style w:type="paragraph" w:styleId="ac">
    <w:name w:val="Body Text"/>
    <w:basedOn w:val="a"/>
    <w:link w:val="ad"/>
    <w:rsid w:val="00472511"/>
    <w:pPr>
      <w:suppressAutoHyphens/>
      <w:spacing w:after="140"/>
    </w:pPr>
    <w:rPr>
      <w:rFonts w:ascii="Times New Roman" w:hAnsi="Times New Roman"/>
      <w:sz w:val="24"/>
      <w:szCs w:val="24"/>
      <w:lang w:eastAsia="zh-CN"/>
    </w:rPr>
  </w:style>
  <w:style w:type="character" w:customStyle="1" w:styleId="ad">
    <w:name w:val="Основной текст Знак"/>
    <w:basedOn w:val="a0"/>
    <w:link w:val="ac"/>
    <w:rsid w:val="00472511"/>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 TargetMode="External"/><Relationship Id="rId3" Type="http://schemas.openxmlformats.org/officeDocument/2006/relationships/webSettings" Target="webSettings.xml"/><Relationship Id="rId7" Type="http://schemas.openxmlformats.org/officeDocument/2006/relationships/hyperlink" Target="http://www.consultant.ru/document/cons_doc_LAW_383419/9b84ad600c3e341d901bafef2e52b352dc1b4f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42/4f200cb2d6dcf67db5c16ee449049d46714207c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CharactersWithSpaces>
  <SharedDoc>false</SharedDoc>
  <HLinks>
    <vt:vector size="12" baseType="variant">
      <vt:variant>
        <vt:i4>3473465</vt:i4>
      </vt:variant>
      <vt:variant>
        <vt:i4>3</vt:i4>
      </vt:variant>
      <vt:variant>
        <vt:i4>0</vt:i4>
      </vt:variant>
      <vt:variant>
        <vt:i4>5</vt:i4>
      </vt:variant>
      <vt:variant>
        <vt:lpwstr>https://vk.com/feed?section=search&amp;q=%23%D0%A0%D0%BE%D1%81%D1%80%D0%B5%D0%B5%D1%81%D1%82%D1%80</vt:lpwstr>
      </vt:variant>
      <vt:variant>
        <vt:lpwstr/>
      </vt:variant>
      <vt:variant>
        <vt:i4>8126577</vt:i4>
      </vt:variant>
      <vt:variant>
        <vt:i4>0</vt:i4>
      </vt:variant>
      <vt:variant>
        <vt:i4>0</vt:i4>
      </vt:variant>
      <vt:variant>
        <vt:i4>5</vt:i4>
      </vt:variant>
      <vt:variant>
        <vt:lpwstr>https://rosreestr.gov.ru/wps/portal/p/cc_ib_portal_services/cc_ib_sro_reestrs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Yurkina</dc:creator>
  <cp:lastModifiedBy>Molchun</cp:lastModifiedBy>
  <cp:revision>2</cp:revision>
  <cp:lastPrinted>2021-11-11T06:45:00Z</cp:lastPrinted>
  <dcterms:created xsi:type="dcterms:W3CDTF">2022-06-02T08:42:00Z</dcterms:created>
  <dcterms:modified xsi:type="dcterms:W3CDTF">2022-06-02T08:42:00Z</dcterms:modified>
</cp:coreProperties>
</file>